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595" w:rsidRDefault="00195595" w:rsidP="008927FA">
      <w:pPr>
        <w:spacing w:line="360" w:lineRule="auto"/>
        <w:jc w:val="both"/>
        <w:rPr>
          <w:rFonts w:ascii="Arial" w:hAnsi="Arial" w:cs="Arial"/>
          <w:sz w:val="24"/>
          <w:szCs w:val="24"/>
        </w:rPr>
      </w:pPr>
      <w:r>
        <w:rPr>
          <w:rFonts w:ascii="Arial" w:hAnsi="Arial" w:cs="Arial"/>
          <w:sz w:val="24"/>
          <w:szCs w:val="24"/>
        </w:rPr>
        <w:t xml:space="preserve">Introducción </w:t>
      </w:r>
    </w:p>
    <w:p w:rsidR="00195595" w:rsidRDefault="00195595" w:rsidP="008927FA">
      <w:pPr>
        <w:spacing w:line="360" w:lineRule="auto"/>
        <w:jc w:val="both"/>
        <w:rPr>
          <w:rFonts w:ascii="Arial" w:hAnsi="Arial" w:cs="Arial"/>
          <w:sz w:val="24"/>
          <w:szCs w:val="24"/>
        </w:rPr>
      </w:pPr>
      <w:r>
        <w:rPr>
          <w:rFonts w:ascii="Arial" w:hAnsi="Arial" w:cs="Arial"/>
          <w:sz w:val="24"/>
          <w:szCs w:val="24"/>
        </w:rPr>
        <w:t>Los seres humanos desde los tiempos más antiguos, se vieron en la necesidad de realizar mediciones, aunque no tuviera plena conciencia de ello. Realizar estas mediciones les permitía ahorrar los recursos naturales  disponibles, organizarse y en cierta forma vivir con sus semejantes.</w:t>
      </w:r>
    </w:p>
    <w:p w:rsidR="00195595" w:rsidRDefault="00195595" w:rsidP="008927FA">
      <w:pPr>
        <w:spacing w:line="360" w:lineRule="auto"/>
        <w:jc w:val="both"/>
        <w:rPr>
          <w:rFonts w:ascii="Arial" w:hAnsi="Arial" w:cs="Arial"/>
          <w:sz w:val="24"/>
          <w:szCs w:val="24"/>
        </w:rPr>
      </w:pPr>
      <w:r>
        <w:rPr>
          <w:rFonts w:ascii="Arial" w:hAnsi="Arial" w:cs="Arial"/>
          <w:sz w:val="24"/>
          <w:szCs w:val="24"/>
        </w:rPr>
        <w:t>En la era moderna, los diferentes investigadores utilizaban las diferentes mediciones, para desarrollar sus experimentos y esto produjo grandes avances científicos, donde el hombre no sólo media su entorno sino también, su propio cuerpo tanto externa como internamente. Órganos y fluidos corporales podían ser medidos para el diagnóstico y tratamiento de las diferentes enfermedades.</w:t>
      </w:r>
    </w:p>
    <w:p w:rsidR="00195595" w:rsidRDefault="00195595" w:rsidP="008927FA">
      <w:pPr>
        <w:spacing w:line="360" w:lineRule="auto"/>
        <w:jc w:val="both"/>
        <w:rPr>
          <w:rFonts w:ascii="Arial" w:hAnsi="Arial" w:cs="Arial"/>
          <w:sz w:val="24"/>
          <w:szCs w:val="24"/>
        </w:rPr>
      </w:pPr>
      <w:r>
        <w:rPr>
          <w:rFonts w:ascii="Arial" w:hAnsi="Arial" w:cs="Arial"/>
          <w:sz w:val="24"/>
          <w:szCs w:val="24"/>
        </w:rPr>
        <w:t>Las mensuraciones y ponderaciones forman parte de las llamadas medidas antropométricas, las cuales incluyen el peso corporal, la circunferencia abdominal, la talla entre otras. Existen otras mediciones que van más allá del examen físico como tal, dentro de estas  mediciones pueden destacarse la diuresis en 24 horas, mediciones de líquidos extraídos de distintos procederes como la paracentesis.</w:t>
      </w:r>
    </w:p>
    <w:p w:rsidR="00195595" w:rsidRDefault="00195595" w:rsidP="008927FA">
      <w:pPr>
        <w:spacing w:line="360" w:lineRule="auto"/>
        <w:jc w:val="both"/>
        <w:rPr>
          <w:rFonts w:ascii="Arial" w:hAnsi="Arial" w:cs="Arial"/>
          <w:sz w:val="24"/>
          <w:szCs w:val="24"/>
        </w:rPr>
      </w:pPr>
      <w:r>
        <w:rPr>
          <w:rFonts w:ascii="Arial" w:hAnsi="Arial" w:cs="Arial"/>
          <w:sz w:val="24"/>
          <w:szCs w:val="24"/>
        </w:rPr>
        <w:t>Muchas especialidades, en el campo de la medicina, utilizan las mensuraciones y ponderaciones, para diagnosticar, valorar el comportamiento de los diferentes procesos fisiológicos del organismo, dar seguimiento a los pacientes, con tratamiento médico, y otras conductas terapéuticas. Dentro de estas  especialidades médicas se destacan la  pediatría, la obstetricia y la antropología.</w:t>
      </w:r>
    </w:p>
    <w:p w:rsidR="00195595" w:rsidRDefault="00195595" w:rsidP="008927FA">
      <w:pPr>
        <w:spacing w:line="360" w:lineRule="auto"/>
        <w:jc w:val="both"/>
        <w:rPr>
          <w:rFonts w:ascii="Arial" w:eastAsia="Times New Roman" w:hAnsi="Arial" w:cs="Arial"/>
          <w:sz w:val="24"/>
          <w:szCs w:val="24"/>
        </w:rPr>
      </w:pPr>
      <w:r>
        <w:rPr>
          <w:rFonts w:ascii="Arial" w:hAnsi="Arial" w:cs="Arial"/>
          <w:sz w:val="24"/>
          <w:szCs w:val="24"/>
        </w:rPr>
        <w:t xml:space="preserve">La gastroenterología también, hace uso de estas medidas, en las enfermedades, tales como la cirrosis hepática. La mayoría de los autores  definen esta enfermedad como </w:t>
      </w:r>
      <w:r>
        <w:rPr>
          <w:rFonts w:ascii="Arial" w:eastAsia="Times New Roman" w:hAnsi="Arial" w:cs="Arial"/>
          <w:sz w:val="24"/>
          <w:szCs w:val="24"/>
        </w:rPr>
        <w:t xml:space="preserve">el resultado final de años de ataques al hígado, lo que provoca el reemplazo del tejido hepático normal por nódulos y tejido fibroso.  </w:t>
      </w:r>
      <w:r w:rsidRPr="00A67A12">
        <w:rPr>
          <w:rFonts w:ascii="Arial" w:eastAsia="Times New Roman" w:hAnsi="Arial" w:cs="Arial"/>
          <w:kern w:val="24"/>
          <w:sz w:val="24"/>
          <w:szCs w:val="24"/>
          <w:vertAlign w:val="superscript"/>
        </w:rPr>
        <w:t>1,2</w:t>
      </w:r>
    </w:p>
    <w:p w:rsidR="00195595" w:rsidRDefault="00195595" w:rsidP="008927FA">
      <w:pPr>
        <w:spacing w:line="360" w:lineRule="auto"/>
        <w:jc w:val="both"/>
        <w:rPr>
          <w:rFonts w:ascii="Arial" w:eastAsia="Times New Roman" w:hAnsi="Arial" w:cs="Arial"/>
          <w:sz w:val="24"/>
          <w:szCs w:val="24"/>
        </w:rPr>
      </w:pPr>
      <w:r>
        <w:rPr>
          <w:rFonts w:ascii="Arial" w:eastAsia="Times New Roman" w:hAnsi="Arial" w:cs="Arial"/>
          <w:sz w:val="24"/>
          <w:szCs w:val="24"/>
        </w:rPr>
        <w:t>Una de las formas de constatar la efectividad del tratamiento médico, es a través de las distintas mediciones realizadas diariamente en los  paciente con el diagnostico de cirrosis hepática.</w:t>
      </w:r>
    </w:p>
    <w:p w:rsidR="00195595" w:rsidRPr="00BA2FA4" w:rsidRDefault="00195595" w:rsidP="008927FA">
      <w:pPr>
        <w:pStyle w:val="Default"/>
        <w:spacing w:line="360" w:lineRule="auto"/>
        <w:jc w:val="both"/>
      </w:pPr>
      <w:r w:rsidRPr="00BA2FA4">
        <w:lastRenderedPageBreak/>
        <w:t xml:space="preserve">A nivel mundial las causas principales de cirrosis hepática son el consumo crónico de alcohol y la enfermedad viral crónica. Causas menos frecuentes, son las enfermedades hepáticas autoinmunes (hepatitis autoinmune, cirrosis biliar primaria y colangitis </w:t>
      </w:r>
      <w:proofErr w:type="spellStart"/>
      <w:r w:rsidRPr="00BA2FA4">
        <w:t>esclerosante</w:t>
      </w:r>
      <w:proofErr w:type="spellEnd"/>
      <w:r w:rsidRPr="00BA2FA4">
        <w:t xml:space="preserve"> primaria), las enfermedades metabólicas (deficiencia de alfa-1-antitripsina, enfermedad de Wilson, Hemocromatosis, Fibrosis Quística) así como la Estea</w:t>
      </w:r>
      <w:r>
        <w:t>tosis Hepática No Alcohólica</w:t>
      </w:r>
      <w:r w:rsidRPr="00BA2FA4">
        <w:t>.</w:t>
      </w:r>
      <w:r>
        <w:t xml:space="preserve"> </w:t>
      </w:r>
      <w:r w:rsidRPr="00BA2FA4">
        <w:rPr>
          <w:vertAlign w:val="superscript"/>
        </w:rPr>
        <w:t>3</w:t>
      </w:r>
      <w:r w:rsidRPr="00BA2FA4">
        <w:t xml:space="preserve"> </w:t>
      </w:r>
    </w:p>
    <w:p w:rsidR="00195595" w:rsidRDefault="00195595" w:rsidP="008927FA">
      <w:pPr>
        <w:spacing w:before="28" w:after="28" w:line="360" w:lineRule="auto"/>
        <w:jc w:val="both"/>
        <w:rPr>
          <w:rFonts w:ascii="Arial" w:eastAsia="Times New Roman" w:hAnsi="Arial" w:cs="Arial"/>
          <w:sz w:val="24"/>
          <w:szCs w:val="24"/>
        </w:rPr>
      </w:pPr>
      <w:r>
        <w:rPr>
          <w:rFonts w:ascii="Arial" w:eastAsia="Times New Roman" w:hAnsi="Arial" w:cs="Arial"/>
          <w:sz w:val="24"/>
          <w:szCs w:val="24"/>
        </w:rPr>
        <w:t xml:space="preserve">La mortalidad por cirrosis se cifra entre 5 y 30 fallecidos  por 100 000 habitantes por año. Se calcula que en el mundo causa la muerte de casi 150 000 personas al año. </w:t>
      </w:r>
      <w:r w:rsidRPr="00A67A12">
        <w:rPr>
          <w:rFonts w:ascii="Arial" w:eastAsia="Times New Roman" w:hAnsi="Arial" w:cs="Arial"/>
          <w:kern w:val="24"/>
          <w:sz w:val="24"/>
          <w:szCs w:val="24"/>
          <w:vertAlign w:val="superscript"/>
        </w:rPr>
        <w:t>2</w:t>
      </w:r>
    </w:p>
    <w:p w:rsidR="00195595" w:rsidRPr="00597B68" w:rsidRDefault="00195595" w:rsidP="008927FA">
      <w:pPr>
        <w:spacing w:before="28" w:after="28" w:line="360" w:lineRule="auto"/>
        <w:jc w:val="both"/>
        <w:rPr>
          <w:rFonts w:ascii="Arial" w:eastAsia="Times New Roman" w:hAnsi="Arial" w:cs="Arial"/>
          <w:kern w:val="24"/>
          <w:sz w:val="24"/>
          <w:szCs w:val="24"/>
          <w:vertAlign w:val="superscript"/>
        </w:rPr>
      </w:pPr>
      <w:r>
        <w:rPr>
          <w:rFonts w:ascii="Arial" w:eastAsia="Times New Roman" w:hAnsi="Arial" w:cs="Arial"/>
          <w:sz w:val="24"/>
          <w:szCs w:val="24"/>
        </w:rPr>
        <w:t xml:space="preserve">En Cuba según el Anuario estadístico de Salud, desde hace varias décadas, la cirrosis y otras enfermedades crónicas del hígado se encuentran entre las diez primeras causa de muerte. El pasado año 2016, ocupó el noveno lugar, con mayor mortalidad en el sexo masculino. </w:t>
      </w:r>
      <w:r>
        <w:rPr>
          <w:rFonts w:ascii="Arial" w:eastAsia="Times New Roman" w:hAnsi="Arial" w:cs="Arial"/>
          <w:kern w:val="24"/>
          <w:sz w:val="24"/>
          <w:szCs w:val="24"/>
          <w:vertAlign w:val="superscript"/>
        </w:rPr>
        <w:t>4</w:t>
      </w:r>
    </w:p>
    <w:p w:rsidR="00195595" w:rsidRDefault="00195595" w:rsidP="008927FA">
      <w:pPr>
        <w:spacing w:before="28" w:after="28" w:line="360" w:lineRule="auto"/>
        <w:jc w:val="both"/>
        <w:rPr>
          <w:rFonts w:ascii="Arial" w:eastAsia="Times New Roman" w:hAnsi="Arial" w:cs="Arial"/>
          <w:sz w:val="24"/>
          <w:szCs w:val="24"/>
        </w:rPr>
      </w:pPr>
      <w:r>
        <w:rPr>
          <w:rFonts w:ascii="Arial" w:eastAsia="Times New Roman" w:hAnsi="Arial" w:cs="Arial"/>
          <w:sz w:val="24"/>
          <w:szCs w:val="24"/>
        </w:rPr>
        <w:t>Justificación del problema</w:t>
      </w:r>
    </w:p>
    <w:p w:rsidR="00195595" w:rsidRDefault="00195595" w:rsidP="008927FA">
      <w:pPr>
        <w:spacing w:before="28" w:after="28" w:line="360" w:lineRule="auto"/>
        <w:jc w:val="both"/>
        <w:rPr>
          <w:rFonts w:ascii="Arial" w:eastAsia="Times New Roman" w:hAnsi="Arial" w:cs="Arial"/>
          <w:sz w:val="24"/>
          <w:szCs w:val="24"/>
        </w:rPr>
      </w:pPr>
      <w:r>
        <w:rPr>
          <w:rFonts w:ascii="Arial" w:eastAsia="Times New Roman" w:hAnsi="Arial" w:cs="Arial"/>
          <w:sz w:val="24"/>
          <w:szCs w:val="24"/>
        </w:rPr>
        <w:t>El personal de enfermería de los servicios de gastroenterología es el encargado de realizar las diferentes mediciones, pero en no pocas ocasiones, ocurren cambios en los resultados, que hacen dudar sobre la medición correcta  de los mismos, estos  pueden generalmente disminuir de forma brusca de un día a otro.</w:t>
      </w:r>
    </w:p>
    <w:p w:rsidR="00195595" w:rsidRDefault="00195595" w:rsidP="008927FA">
      <w:pPr>
        <w:spacing w:before="28" w:after="28" w:line="360" w:lineRule="auto"/>
        <w:jc w:val="both"/>
        <w:rPr>
          <w:rFonts w:ascii="Arial" w:eastAsia="Times New Roman" w:hAnsi="Arial" w:cs="Arial"/>
          <w:sz w:val="24"/>
          <w:szCs w:val="24"/>
        </w:rPr>
      </w:pPr>
      <w:r>
        <w:rPr>
          <w:rFonts w:ascii="Arial" w:eastAsia="Times New Roman" w:hAnsi="Arial" w:cs="Arial"/>
          <w:sz w:val="24"/>
          <w:szCs w:val="24"/>
        </w:rPr>
        <w:t>Problema</w:t>
      </w:r>
    </w:p>
    <w:p w:rsidR="00195595" w:rsidRDefault="00195595" w:rsidP="008927FA">
      <w:pPr>
        <w:spacing w:before="28" w:after="28" w:line="360" w:lineRule="auto"/>
        <w:jc w:val="both"/>
        <w:rPr>
          <w:rFonts w:ascii="Arial" w:eastAsia="Times New Roman" w:hAnsi="Arial" w:cs="Arial"/>
          <w:sz w:val="24"/>
          <w:szCs w:val="24"/>
        </w:rPr>
      </w:pPr>
      <w:r>
        <w:rPr>
          <w:rFonts w:ascii="Arial" w:eastAsia="Times New Roman" w:hAnsi="Arial" w:cs="Arial"/>
          <w:sz w:val="24"/>
          <w:szCs w:val="24"/>
        </w:rPr>
        <w:t>¿Pueden estas cifras ser reales cuando se realiza una mensuración o ponderación en el servicio en estudio o es producto de errores en la medición por parte del personal que las realiza?</w:t>
      </w:r>
    </w:p>
    <w:p w:rsidR="00195595" w:rsidRPr="00B6598B" w:rsidRDefault="00195595" w:rsidP="008927FA">
      <w:pPr>
        <w:pStyle w:val="Prrafodelista"/>
        <w:spacing w:line="360" w:lineRule="auto"/>
        <w:ind w:left="0"/>
        <w:jc w:val="both"/>
        <w:rPr>
          <w:rFonts w:ascii="Arial" w:eastAsia="Times New Roman" w:hAnsi="Arial" w:cs="Arial"/>
          <w:sz w:val="24"/>
          <w:szCs w:val="24"/>
        </w:rPr>
      </w:pPr>
      <w:r>
        <w:rPr>
          <w:rFonts w:ascii="Arial" w:eastAsia="Times New Roman" w:hAnsi="Arial" w:cs="Arial"/>
          <w:sz w:val="24"/>
          <w:szCs w:val="24"/>
        </w:rPr>
        <w:t>La autora decide investigar cuales son las modificaciones en estos parámetros, que están dentro de los límites reales y qué puede influir en la modificaciones de estas. Con el objetivo de</w:t>
      </w:r>
      <w:r>
        <w:rPr>
          <w:rFonts w:ascii="Arial" w:hAnsi="Arial" w:cs="Arial"/>
          <w:sz w:val="24"/>
          <w:szCs w:val="24"/>
        </w:rPr>
        <w:t xml:space="preserve"> caracterizar las mensuraciones y ponderaciones, en los pacientes con cirrosis hepática, en la sala de hombres del Instituto de Gastroenterología.</w:t>
      </w:r>
    </w:p>
    <w:p w:rsidR="00195595" w:rsidRDefault="00195595" w:rsidP="008927FA">
      <w:pPr>
        <w:spacing w:before="28" w:after="28" w:line="360" w:lineRule="auto"/>
        <w:jc w:val="both"/>
        <w:rPr>
          <w:rFonts w:ascii="Arial" w:eastAsia="Times New Roman" w:hAnsi="Arial" w:cs="Arial"/>
          <w:sz w:val="24"/>
          <w:szCs w:val="24"/>
        </w:rPr>
      </w:pPr>
    </w:p>
    <w:p w:rsidR="008927FA" w:rsidRDefault="008927FA" w:rsidP="008927FA">
      <w:pPr>
        <w:suppressAutoHyphens w:val="0"/>
        <w:spacing w:line="360" w:lineRule="auto"/>
        <w:jc w:val="both"/>
        <w:rPr>
          <w:rFonts w:ascii="Arial" w:eastAsia="Calibri" w:hAnsi="Arial" w:cs="Arial"/>
          <w:kern w:val="0"/>
          <w:sz w:val="24"/>
          <w:szCs w:val="24"/>
          <w:lang w:eastAsia="en-US"/>
        </w:rPr>
      </w:pPr>
    </w:p>
    <w:p w:rsidR="008927FA" w:rsidRDefault="008927FA" w:rsidP="008927FA">
      <w:pPr>
        <w:suppressAutoHyphens w:val="0"/>
        <w:spacing w:line="360" w:lineRule="auto"/>
        <w:jc w:val="both"/>
        <w:rPr>
          <w:rFonts w:ascii="Arial" w:eastAsia="Calibri" w:hAnsi="Arial" w:cs="Arial"/>
          <w:kern w:val="0"/>
          <w:sz w:val="24"/>
          <w:szCs w:val="24"/>
          <w:lang w:eastAsia="en-US"/>
        </w:rPr>
      </w:pPr>
    </w:p>
    <w:p w:rsidR="00195595" w:rsidRPr="00FB075F" w:rsidRDefault="002C39EF" w:rsidP="008927FA">
      <w:pPr>
        <w:suppressAutoHyphens w:val="0"/>
        <w:spacing w:line="360" w:lineRule="auto"/>
        <w:jc w:val="both"/>
        <w:rPr>
          <w:rFonts w:ascii="Arial" w:eastAsia="Calibri" w:hAnsi="Arial" w:cs="Arial"/>
          <w:kern w:val="0"/>
          <w:sz w:val="24"/>
          <w:szCs w:val="24"/>
          <w:lang w:eastAsia="en-US"/>
        </w:rPr>
      </w:pPr>
      <w:r>
        <w:rPr>
          <w:rFonts w:ascii="Arial" w:eastAsia="Calibri" w:hAnsi="Arial" w:cs="Arial"/>
          <w:kern w:val="0"/>
          <w:sz w:val="24"/>
          <w:szCs w:val="24"/>
          <w:lang w:eastAsia="en-US"/>
        </w:rPr>
        <w:lastRenderedPageBreak/>
        <w:t>Método</w:t>
      </w:r>
    </w:p>
    <w:p w:rsidR="00195595" w:rsidRPr="00FB075F" w:rsidRDefault="00195595" w:rsidP="008927FA">
      <w:pPr>
        <w:suppressAutoHyphens w:val="0"/>
        <w:spacing w:line="360" w:lineRule="auto"/>
        <w:jc w:val="both"/>
        <w:rPr>
          <w:rFonts w:ascii="Arial" w:eastAsia="Calibri" w:hAnsi="Arial" w:cs="Arial"/>
          <w:kern w:val="0"/>
          <w:sz w:val="24"/>
          <w:szCs w:val="24"/>
          <w:lang w:eastAsia="en-US"/>
        </w:rPr>
      </w:pPr>
      <w:r w:rsidRPr="00FB075F">
        <w:rPr>
          <w:rFonts w:ascii="Arial" w:eastAsia="Calibri" w:hAnsi="Arial" w:cs="Arial"/>
          <w:kern w:val="0"/>
          <w:sz w:val="24"/>
          <w:szCs w:val="24"/>
          <w:lang w:eastAsia="en-US"/>
        </w:rPr>
        <w:t>Para llevar a cabo el estudio, se realizó una investigación observacional descriptiva de corte trasversal, mediante la caracterización de las mensuraciones y ponderaciones, en pacientes con cirrosis hepática, en uno de los servicios del Instituto de Gastroenterología del municipio Plaza de la capital.</w:t>
      </w:r>
    </w:p>
    <w:p w:rsidR="00195595" w:rsidRPr="00FB075F" w:rsidRDefault="00195595" w:rsidP="008927FA">
      <w:pPr>
        <w:suppressAutoHyphens w:val="0"/>
        <w:spacing w:line="360" w:lineRule="auto"/>
        <w:jc w:val="both"/>
        <w:rPr>
          <w:rFonts w:ascii="Arial" w:eastAsia="Calibri" w:hAnsi="Arial" w:cs="Arial"/>
          <w:kern w:val="0"/>
          <w:sz w:val="24"/>
          <w:szCs w:val="24"/>
          <w:lang w:eastAsia="en-US"/>
        </w:rPr>
      </w:pPr>
      <w:r w:rsidRPr="00FB075F">
        <w:rPr>
          <w:rFonts w:ascii="Arial" w:eastAsia="Calibri" w:hAnsi="Arial" w:cs="Arial"/>
          <w:kern w:val="0"/>
          <w:sz w:val="24"/>
          <w:szCs w:val="24"/>
          <w:lang w:eastAsia="en-US"/>
        </w:rPr>
        <w:t>Universo de estudio</w:t>
      </w:r>
    </w:p>
    <w:p w:rsidR="00195595" w:rsidRPr="00FB075F" w:rsidRDefault="00195595" w:rsidP="008927FA">
      <w:pPr>
        <w:suppressAutoHyphens w:val="0"/>
        <w:spacing w:line="360" w:lineRule="auto"/>
        <w:jc w:val="both"/>
        <w:rPr>
          <w:rFonts w:ascii="Arial" w:eastAsia="Calibri" w:hAnsi="Arial" w:cs="Arial"/>
          <w:kern w:val="0"/>
          <w:sz w:val="24"/>
          <w:szCs w:val="24"/>
          <w:lang w:eastAsia="en-US"/>
        </w:rPr>
      </w:pPr>
      <w:r w:rsidRPr="00FB075F">
        <w:rPr>
          <w:rFonts w:ascii="Arial" w:eastAsia="Calibri" w:hAnsi="Arial" w:cs="Arial"/>
          <w:kern w:val="0"/>
          <w:sz w:val="24"/>
          <w:szCs w:val="24"/>
          <w:lang w:eastAsia="en-US"/>
        </w:rPr>
        <w:t>El servicio escogido para realizar esta investigación, fue la sala de hombres que atiende al año un total de 162 pacientes, dentro de ellos aproximadamente 24 ingresados con el diagnóstico de cirrosis hepática.</w:t>
      </w:r>
    </w:p>
    <w:p w:rsidR="00195595" w:rsidRPr="00FB075F" w:rsidRDefault="008927FA" w:rsidP="008927FA">
      <w:pPr>
        <w:suppressAutoHyphens w:val="0"/>
        <w:spacing w:line="360" w:lineRule="auto"/>
        <w:jc w:val="both"/>
        <w:rPr>
          <w:rFonts w:ascii="Arial" w:eastAsia="Calibri" w:hAnsi="Arial" w:cs="Arial"/>
          <w:kern w:val="0"/>
          <w:sz w:val="24"/>
          <w:szCs w:val="24"/>
          <w:lang w:eastAsia="en-US"/>
        </w:rPr>
      </w:pPr>
      <w:r>
        <w:rPr>
          <w:rFonts w:ascii="Arial" w:eastAsia="Calibri" w:hAnsi="Arial" w:cs="Arial"/>
          <w:kern w:val="0"/>
          <w:sz w:val="24"/>
          <w:szCs w:val="24"/>
          <w:lang w:eastAsia="en-US"/>
        </w:rPr>
        <w:t xml:space="preserve">Criterios de inclusión </w:t>
      </w:r>
    </w:p>
    <w:p w:rsidR="00195595" w:rsidRPr="00FB075F" w:rsidRDefault="00195595" w:rsidP="008927FA">
      <w:pPr>
        <w:numPr>
          <w:ilvl w:val="0"/>
          <w:numId w:val="1"/>
        </w:numPr>
        <w:suppressAutoHyphens w:val="0"/>
        <w:spacing w:line="360" w:lineRule="auto"/>
        <w:contextualSpacing/>
        <w:jc w:val="both"/>
        <w:rPr>
          <w:rFonts w:ascii="Arial" w:eastAsia="Calibri" w:hAnsi="Arial" w:cs="Arial"/>
          <w:kern w:val="0"/>
          <w:sz w:val="24"/>
          <w:szCs w:val="24"/>
          <w:lang w:eastAsia="en-US"/>
        </w:rPr>
      </w:pPr>
      <w:r w:rsidRPr="00FB075F">
        <w:rPr>
          <w:rFonts w:ascii="Arial" w:eastAsia="Calibri" w:hAnsi="Arial" w:cs="Arial"/>
          <w:kern w:val="0"/>
          <w:sz w:val="24"/>
          <w:szCs w:val="24"/>
          <w:lang w:eastAsia="en-US"/>
        </w:rPr>
        <w:t>Todos los pacientes con diagnóstico de cirrosis hepática.</w:t>
      </w:r>
    </w:p>
    <w:p w:rsidR="00195595" w:rsidRPr="00FB075F" w:rsidRDefault="00195595" w:rsidP="008927FA">
      <w:pPr>
        <w:numPr>
          <w:ilvl w:val="0"/>
          <w:numId w:val="1"/>
        </w:numPr>
        <w:suppressAutoHyphens w:val="0"/>
        <w:spacing w:line="360" w:lineRule="auto"/>
        <w:contextualSpacing/>
        <w:jc w:val="both"/>
        <w:rPr>
          <w:rFonts w:ascii="Arial" w:eastAsia="Calibri" w:hAnsi="Arial" w:cs="Arial"/>
          <w:kern w:val="0"/>
          <w:sz w:val="24"/>
          <w:szCs w:val="24"/>
          <w:lang w:eastAsia="en-US"/>
        </w:rPr>
      </w:pPr>
      <w:r w:rsidRPr="00FB075F">
        <w:rPr>
          <w:rFonts w:ascii="Arial" w:eastAsia="Calibri" w:hAnsi="Arial" w:cs="Arial"/>
          <w:kern w:val="0"/>
          <w:sz w:val="24"/>
          <w:szCs w:val="24"/>
          <w:lang w:eastAsia="en-US"/>
        </w:rPr>
        <w:t>Registro de las mediciones en las historias clínicas.</w:t>
      </w:r>
    </w:p>
    <w:p w:rsidR="00195595" w:rsidRPr="00FB075F" w:rsidRDefault="00195595" w:rsidP="008927FA">
      <w:pPr>
        <w:suppressAutoHyphens w:val="0"/>
        <w:spacing w:line="360" w:lineRule="auto"/>
        <w:jc w:val="both"/>
        <w:rPr>
          <w:rFonts w:ascii="Arial" w:eastAsia="Calibri" w:hAnsi="Arial" w:cs="Arial"/>
          <w:kern w:val="0"/>
          <w:sz w:val="24"/>
          <w:szCs w:val="24"/>
          <w:lang w:eastAsia="en-US"/>
        </w:rPr>
      </w:pPr>
      <w:r w:rsidRPr="00FB075F">
        <w:rPr>
          <w:rFonts w:ascii="Arial" w:eastAsia="Calibri" w:hAnsi="Arial" w:cs="Arial"/>
          <w:kern w:val="0"/>
          <w:sz w:val="24"/>
          <w:szCs w:val="24"/>
          <w:lang w:eastAsia="en-US"/>
        </w:rPr>
        <w:t>Procesamiento de la información</w:t>
      </w:r>
    </w:p>
    <w:p w:rsidR="00195595" w:rsidRPr="00FB075F" w:rsidRDefault="00195595" w:rsidP="008927FA">
      <w:pPr>
        <w:suppressAutoHyphens w:val="0"/>
        <w:spacing w:line="360" w:lineRule="auto"/>
        <w:jc w:val="both"/>
        <w:rPr>
          <w:rFonts w:ascii="Arial" w:eastAsia="Calibri" w:hAnsi="Arial" w:cs="Arial"/>
          <w:kern w:val="0"/>
          <w:sz w:val="24"/>
          <w:szCs w:val="24"/>
          <w:lang w:eastAsia="en-US"/>
        </w:rPr>
      </w:pPr>
      <w:r w:rsidRPr="00FB075F">
        <w:rPr>
          <w:rFonts w:ascii="Arial" w:eastAsia="Calibri" w:hAnsi="Arial" w:cs="Arial"/>
          <w:kern w:val="0"/>
          <w:sz w:val="24"/>
          <w:szCs w:val="24"/>
          <w:lang w:eastAsia="en-US"/>
        </w:rPr>
        <w:t>Se revisaron las historias clínicas de 17 pacientes ingresados durante el período de julio de 2016- Abril 2017. Se utilizaron las variables siguientes:</w:t>
      </w:r>
    </w:p>
    <w:p w:rsidR="00195595" w:rsidRPr="00FB075F" w:rsidRDefault="00195595" w:rsidP="008927FA">
      <w:pPr>
        <w:numPr>
          <w:ilvl w:val="0"/>
          <w:numId w:val="2"/>
        </w:numPr>
        <w:suppressAutoHyphens w:val="0"/>
        <w:spacing w:line="360" w:lineRule="auto"/>
        <w:contextualSpacing/>
        <w:jc w:val="both"/>
        <w:rPr>
          <w:rFonts w:ascii="Arial" w:eastAsia="Calibri" w:hAnsi="Arial" w:cs="Arial"/>
          <w:kern w:val="0"/>
          <w:sz w:val="24"/>
          <w:szCs w:val="24"/>
          <w:lang w:eastAsia="en-US"/>
        </w:rPr>
      </w:pPr>
      <w:r w:rsidRPr="00FB075F">
        <w:rPr>
          <w:rFonts w:ascii="Arial" w:eastAsia="Calibri" w:hAnsi="Arial" w:cs="Arial"/>
          <w:kern w:val="0"/>
          <w:sz w:val="24"/>
          <w:szCs w:val="24"/>
          <w:lang w:eastAsia="en-US"/>
        </w:rPr>
        <w:t>Edad</w:t>
      </w:r>
    </w:p>
    <w:p w:rsidR="00195595" w:rsidRPr="00FB075F" w:rsidRDefault="00195595" w:rsidP="008927FA">
      <w:pPr>
        <w:numPr>
          <w:ilvl w:val="0"/>
          <w:numId w:val="2"/>
        </w:numPr>
        <w:suppressAutoHyphens w:val="0"/>
        <w:spacing w:line="360" w:lineRule="auto"/>
        <w:contextualSpacing/>
        <w:jc w:val="both"/>
        <w:rPr>
          <w:rFonts w:ascii="Arial" w:eastAsia="Calibri" w:hAnsi="Arial" w:cs="Arial"/>
          <w:kern w:val="0"/>
          <w:sz w:val="24"/>
          <w:szCs w:val="24"/>
          <w:lang w:eastAsia="en-US"/>
        </w:rPr>
      </w:pPr>
      <w:r w:rsidRPr="00FB075F">
        <w:rPr>
          <w:rFonts w:ascii="Arial" w:eastAsia="Calibri" w:hAnsi="Arial" w:cs="Arial"/>
          <w:kern w:val="0"/>
          <w:sz w:val="24"/>
          <w:szCs w:val="24"/>
          <w:lang w:eastAsia="en-US"/>
        </w:rPr>
        <w:t>Sintomatología</w:t>
      </w:r>
    </w:p>
    <w:p w:rsidR="00195595" w:rsidRPr="00FB075F" w:rsidRDefault="00195595" w:rsidP="008927FA">
      <w:pPr>
        <w:numPr>
          <w:ilvl w:val="0"/>
          <w:numId w:val="2"/>
        </w:numPr>
        <w:suppressAutoHyphens w:val="0"/>
        <w:spacing w:line="360" w:lineRule="auto"/>
        <w:contextualSpacing/>
        <w:jc w:val="both"/>
        <w:rPr>
          <w:rFonts w:ascii="Arial" w:eastAsia="Calibri" w:hAnsi="Arial" w:cs="Arial"/>
          <w:kern w:val="0"/>
          <w:sz w:val="24"/>
          <w:szCs w:val="24"/>
          <w:lang w:eastAsia="en-US"/>
        </w:rPr>
      </w:pPr>
      <w:r w:rsidRPr="00FB075F">
        <w:rPr>
          <w:rFonts w:ascii="Arial" w:eastAsia="Calibri" w:hAnsi="Arial" w:cs="Arial"/>
          <w:kern w:val="0"/>
          <w:sz w:val="24"/>
          <w:szCs w:val="24"/>
          <w:lang w:eastAsia="en-US"/>
        </w:rPr>
        <w:t>Mediciones</w:t>
      </w:r>
    </w:p>
    <w:p w:rsidR="00195595" w:rsidRPr="00FB075F" w:rsidRDefault="00195595" w:rsidP="008927FA">
      <w:pPr>
        <w:numPr>
          <w:ilvl w:val="0"/>
          <w:numId w:val="2"/>
        </w:numPr>
        <w:suppressAutoHyphens w:val="0"/>
        <w:spacing w:line="360" w:lineRule="auto"/>
        <w:contextualSpacing/>
        <w:jc w:val="both"/>
        <w:rPr>
          <w:rFonts w:ascii="Arial" w:eastAsia="Calibri" w:hAnsi="Arial" w:cs="Arial"/>
          <w:kern w:val="0"/>
          <w:sz w:val="24"/>
          <w:szCs w:val="24"/>
          <w:lang w:eastAsia="en-US"/>
        </w:rPr>
      </w:pPr>
      <w:r w:rsidRPr="00FB075F">
        <w:rPr>
          <w:rFonts w:ascii="Arial" w:eastAsia="Calibri" w:hAnsi="Arial" w:cs="Arial"/>
          <w:kern w:val="0"/>
          <w:sz w:val="24"/>
          <w:szCs w:val="24"/>
          <w:lang w:eastAsia="en-US"/>
        </w:rPr>
        <w:t>Mensuraciones</w:t>
      </w:r>
    </w:p>
    <w:p w:rsidR="00195595" w:rsidRPr="00FB075F" w:rsidRDefault="00195595" w:rsidP="008927FA">
      <w:pPr>
        <w:numPr>
          <w:ilvl w:val="0"/>
          <w:numId w:val="2"/>
        </w:numPr>
        <w:suppressAutoHyphens w:val="0"/>
        <w:spacing w:line="360" w:lineRule="auto"/>
        <w:contextualSpacing/>
        <w:jc w:val="both"/>
        <w:rPr>
          <w:rFonts w:ascii="Arial" w:eastAsia="Calibri" w:hAnsi="Arial" w:cs="Arial"/>
          <w:kern w:val="0"/>
          <w:sz w:val="24"/>
          <w:szCs w:val="24"/>
          <w:lang w:eastAsia="en-US"/>
        </w:rPr>
      </w:pPr>
      <w:r w:rsidRPr="00FB075F">
        <w:rPr>
          <w:rFonts w:ascii="Arial" w:eastAsia="Calibri" w:hAnsi="Arial" w:cs="Arial"/>
          <w:kern w:val="0"/>
          <w:sz w:val="24"/>
          <w:szCs w:val="24"/>
          <w:lang w:eastAsia="en-US"/>
        </w:rPr>
        <w:t>Ponderaciones</w:t>
      </w:r>
    </w:p>
    <w:p w:rsidR="00195595" w:rsidRPr="00FB075F" w:rsidRDefault="00195595" w:rsidP="008927FA">
      <w:pPr>
        <w:numPr>
          <w:ilvl w:val="0"/>
          <w:numId w:val="2"/>
        </w:numPr>
        <w:suppressAutoHyphens w:val="0"/>
        <w:spacing w:line="360" w:lineRule="auto"/>
        <w:contextualSpacing/>
        <w:jc w:val="both"/>
        <w:rPr>
          <w:rFonts w:ascii="Arial" w:eastAsia="Calibri" w:hAnsi="Arial" w:cs="Arial"/>
          <w:kern w:val="0"/>
          <w:sz w:val="24"/>
          <w:szCs w:val="24"/>
          <w:lang w:eastAsia="en-US"/>
        </w:rPr>
      </w:pPr>
      <w:r w:rsidRPr="00FB075F">
        <w:rPr>
          <w:rFonts w:ascii="Arial" w:eastAsia="Calibri" w:hAnsi="Arial" w:cs="Arial"/>
          <w:kern w:val="0"/>
          <w:sz w:val="24"/>
          <w:szCs w:val="24"/>
          <w:lang w:eastAsia="en-US"/>
        </w:rPr>
        <w:t>Circunferencia abdominal</w:t>
      </w:r>
    </w:p>
    <w:p w:rsidR="00195595" w:rsidRPr="00FB075F" w:rsidRDefault="00195595" w:rsidP="008927FA">
      <w:pPr>
        <w:numPr>
          <w:ilvl w:val="0"/>
          <w:numId w:val="2"/>
        </w:numPr>
        <w:suppressAutoHyphens w:val="0"/>
        <w:spacing w:line="360" w:lineRule="auto"/>
        <w:contextualSpacing/>
        <w:jc w:val="both"/>
        <w:rPr>
          <w:rFonts w:ascii="Arial" w:eastAsia="Calibri" w:hAnsi="Arial" w:cs="Arial"/>
          <w:kern w:val="0"/>
          <w:sz w:val="24"/>
          <w:szCs w:val="24"/>
          <w:lang w:eastAsia="en-US"/>
        </w:rPr>
      </w:pPr>
      <w:r w:rsidRPr="00FB075F">
        <w:rPr>
          <w:rFonts w:ascii="Arial" w:eastAsia="Calibri" w:hAnsi="Arial" w:cs="Arial"/>
          <w:kern w:val="0"/>
          <w:sz w:val="24"/>
          <w:szCs w:val="24"/>
          <w:lang w:eastAsia="en-US"/>
        </w:rPr>
        <w:t>Medición de la diuresis</w:t>
      </w:r>
    </w:p>
    <w:p w:rsidR="00195595" w:rsidRPr="00FB075F" w:rsidRDefault="00195595" w:rsidP="008927FA">
      <w:pPr>
        <w:numPr>
          <w:ilvl w:val="0"/>
          <w:numId w:val="2"/>
        </w:numPr>
        <w:suppressAutoHyphens w:val="0"/>
        <w:spacing w:line="360" w:lineRule="auto"/>
        <w:contextualSpacing/>
        <w:jc w:val="both"/>
        <w:rPr>
          <w:rFonts w:ascii="Arial" w:eastAsia="Calibri" w:hAnsi="Arial" w:cs="Arial"/>
          <w:kern w:val="0"/>
          <w:sz w:val="24"/>
          <w:szCs w:val="24"/>
          <w:lang w:eastAsia="en-US"/>
        </w:rPr>
      </w:pPr>
      <w:r w:rsidRPr="00FB075F">
        <w:rPr>
          <w:rFonts w:ascii="Arial" w:eastAsia="Calibri" w:hAnsi="Arial" w:cs="Arial"/>
          <w:kern w:val="0"/>
          <w:sz w:val="24"/>
          <w:szCs w:val="24"/>
          <w:lang w:eastAsia="en-US"/>
        </w:rPr>
        <w:t>Peso corporal</w:t>
      </w:r>
    </w:p>
    <w:p w:rsidR="00195595" w:rsidRPr="00FB075F" w:rsidRDefault="00195595" w:rsidP="008927FA">
      <w:pPr>
        <w:numPr>
          <w:ilvl w:val="0"/>
          <w:numId w:val="2"/>
        </w:numPr>
        <w:suppressAutoHyphens w:val="0"/>
        <w:spacing w:line="360" w:lineRule="auto"/>
        <w:contextualSpacing/>
        <w:jc w:val="both"/>
        <w:rPr>
          <w:rFonts w:ascii="Arial" w:eastAsia="Calibri" w:hAnsi="Arial" w:cs="Arial"/>
          <w:kern w:val="0"/>
          <w:sz w:val="24"/>
          <w:szCs w:val="24"/>
          <w:lang w:eastAsia="en-US"/>
        </w:rPr>
      </w:pPr>
      <w:r w:rsidRPr="00FB075F">
        <w:rPr>
          <w:rFonts w:ascii="Arial" w:eastAsia="Calibri" w:hAnsi="Arial" w:cs="Arial"/>
          <w:kern w:val="0"/>
          <w:sz w:val="24"/>
          <w:szCs w:val="24"/>
          <w:lang w:eastAsia="en-US"/>
        </w:rPr>
        <w:t>Pérdida de peso corporal</w:t>
      </w:r>
    </w:p>
    <w:p w:rsidR="00195595" w:rsidRPr="00FB075F" w:rsidRDefault="00195595" w:rsidP="008927FA">
      <w:pPr>
        <w:numPr>
          <w:ilvl w:val="0"/>
          <w:numId w:val="2"/>
        </w:numPr>
        <w:suppressAutoHyphens w:val="0"/>
        <w:spacing w:line="360" w:lineRule="auto"/>
        <w:contextualSpacing/>
        <w:jc w:val="both"/>
        <w:rPr>
          <w:rFonts w:ascii="Arial" w:eastAsia="Calibri" w:hAnsi="Arial" w:cs="Arial"/>
          <w:kern w:val="0"/>
          <w:sz w:val="24"/>
          <w:szCs w:val="24"/>
          <w:lang w:eastAsia="en-US"/>
        </w:rPr>
      </w:pPr>
      <w:r w:rsidRPr="00FB075F">
        <w:rPr>
          <w:rFonts w:ascii="Arial" w:eastAsia="Calibri" w:hAnsi="Arial" w:cs="Arial"/>
          <w:kern w:val="0"/>
          <w:sz w:val="24"/>
          <w:szCs w:val="24"/>
          <w:lang w:eastAsia="en-US"/>
        </w:rPr>
        <w:t>Paracentesis terapéutica</w:t>
      </w:r>
    </w:p>
    <w:p w:rsidR="00195595" w:rsidRPr="00FB075F" w:rsidRDefault="00195595" w:rsidP="008927FA">
      <w:pPr>
        <w:numPr>
          <w:ilvl w:val="0"/>
          <w:numId w:val="2"/>
        </w:numPr>
        <w:suppressAutoHyphens w:val="0"/>
        <w:spacing w:line="360" w:lineRule="auto"/>
        <w:contextualSpacing/>
        <w:jc w:val="both"/>
        <w:rPr>
          <w:rFonts w:ascii="Arial" w:eastAsia="Calibri" w:hAnsi="Arial" w:cs="Arial"/>
          <w:kern w:val="0"/>
          <w:sz w:val="24"/>
          <w:szCs w:val="24"/>
          <w:lang w:eastAsia="en-US"/>
        </w:rPr>
      </w:pPr>
      <w:r w:rsidRPr="00FB075F">
        <w:rPr>
          <w:rFonts w:ascii="Arial" w:eastAsia="Calibri" w:hAnsi="Arial" w:cs="Arial"/>
          <w:kern w:val="0"/>
          <w:sz w:val="24"/>
          <w:szCs w:val="24"/>
          <w:lang w:eastAsia="en-US"/>
        </w:rPr>
        <w:t>Sintomatología</w:t>
      </w:r>
    </w:p>
    <w:p w:rsidR="00195595" w:rsidRPr="00FB075F" w:rsidRDefault="00195595" w:rsidP="008927FA">
      <w:pPr>
        <w:numPr>
          <w:ilvl w:val="0"/>
          <w:numId w:val="2"/>
        </w:numPr>
        <w:suppressAutoHyphens w:val="0"/>
        <w:spacing w:line="360" w:lineRule="auto"/>
        <w:contextualSpacing/>
        <w:jc w:val="both"/>
        <w:rPr>
          <w:rFonts w:ascii="Arial" w:eastAsia="Calibri" w:hAnsi="Arial" w:cs="Arial"/>
          <w:kern w:val="0"/>
          <w:sz w:val="24"/>
          <w:szCs w:val="24"/>
          <w:lang w:eastAsia="en-US"/>
        </w:rPr>
      </w:pPr>
      <w:r w:rsidRPr="00FB075F">
        <w:rPr>
          <w:rFonts w:ascii="Arial" w:eastAsia="Calibri" w:hAnsi="Arial" w:cs="Arial"/>
          <w:kern w:val="0"/>
          <w:sz w:val="24"/>
          <w:szCs w:val="24"/>
          <w:lang w:eastAsia="en-US"/>
        </w:rPr>
        <w:t>Terapia diurética</w:t>
      </w:r>
    </w:p>
    <w:p w:rsidR="00195595" w:rsidRDefault="00195595" w:rsidP="008927FA">
      <w:pPr>
        <w:suppressAutoHyphens w:val="0"/>
        <w:spacing w:line="360" w:lineRule="auto"/>
        <w:jc w:val="both"/>
        <w:rPr>
          <w:rFonts w:ascii="Arial" w:eastAsia="Calibri" w:hAnsi="Arial" w:cs="Arial"/>
          <w:kern w:val="0"/>
          <w:sz w:val="24"/>
          <w:szCs w:val="24"/>
          <w:lang w:eastAsia="en-US"/>
        </w:rPr>
      </w:pPr>
    </w:p>
    <w:p w:rsidR="008927FA" w:rsidRDefault="008C369C" w:rsidP="008927FA">
      <w:pPr>
        <w:suppressAutoHyphens w:val="0"/>
        <w:spacing w:line="360" w:lineRule="auto"/>
        <w:jc w:val="both"/>
        <w:rPr>
          <w:rFonts w:ascii="Arial" w:eastAsia="Calibri" w:hAnsi="Arial" w:cs="Arial"/>
          <w:kern w:val="0"/>
          <w:sz w:val="24"/>
          <w:szCs w:val="24"/>
          <w:lang w:eastAsia="en-US"/>
        </w:rPr>
      </w:pPr>
      <w:r>
        <w:rPr>
          <w:rFonts w:ascii="Arial" w:eastAsia="Calibri" w:hAnsi="Arial" w:cs="Arial"/>
          <w:kern w:val="0"/>
          <w:sz w:val="24"/>
          <w:szCs w:val="24"/>
          <w:lang w:eastAsia="en-US"/>
        </w:rPr>
        <w:t xml:space="preserve">      </w:t>
      </w:r>
      <w:r w:rsidR="00195595" w:rsidRPr="00FB075F">
        <w:rPr>
          <w:rFonts w:ascii="Arial" w:eastAsia="Calibri" w:hAnsi="Arial" w:cs="Arial"/>
          <w:kern w:val="0"/>
          <w:sz w:val="24"/>
          <w:szCs w:val="24"/>
          <w:lang w:eastAsia="en-US"/>
        </w:rPr>
        <w:t xml:space="preserve">  </w:t>
      </w:r>
    </w:p>
    <w:p w:rsidR="00195595" w:rsidRPr="00FB075F" w:rsidRDefault="00195595" w:rsidP="008927FA">
      <w:pPr>
        <w:suppressAutoHyphens w:val="0"/>
        <w:spacing w:line="360" w:lineRule="auto"/>
        <w:jc w:val="both"/>
        <w:rPr>
          <w:rFonts w:ascii="Arial" w:eastAsia="Calibri" w:hAnsi="Arial" w:cs="Arial"/>
          <w:kern w:val="0"/>
          <w:sz w:val="24"/>
          <w:szCs w:val="24"/>
          <w:lang w:eastAsia="en-US"/>
        </w:rPr>
      </w:pPr>
      <w:r w:rsidRPr="00FB075F">
        <w:rPr>
          <w:rFonts w:ascii="Arial" w:eastAsia="Calibri" w:hAnsi="Arial" w:cs="Arial"/>
          <w:kern w:val="0"/>
          <w:sz w:val="24"/>
          <w:szCs w:val="24"/>
          <w:lang w:eastAsia="en-US"/>
        </w:rPr>
        <w:lastRenderedPageBreak/>
        <w:t xml:space="preserve"> Operacionalización de variables</w:t>
      </w:r>
    </w:p>
    <w:tbl>
      <w:tblPr>
        <w:tblStyle w:val="Tablaconcuadrcula"/>
        <w:tblW w:w="0" w:type="auto"/>
        <w:tblInd w:w="720" w:type="dxa"/>
        <w:tblLook w:val="04A0" w:firstRow="1" w:lastRow="0" w:firstColumn="1" w:lastColumn="0" w:noHBand="0" w:noVBand="1"/>
      </w:tblPr>
      <w:tblGrid>
        <w:gridCol w:w="2686"/>
        <w:gridCol w:w="2772"/>
        <w:gridCol w:w="2542"/>
      </w:tblGrid>
      <w:tr w:rsidR="00195595" w:rsidRPr="00FB075F" w:rsidTr="00561BF6">
        <w:trPr>
          <w:trHeight w:val="660"/>
        </w:trPr>
        <w:tc>
          <w:tcPr>
            <w:tcW w:w="2686"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Variable</w:t>
            </w:r>
          </w:p>
        </w:tc>
        <w:tc>
          <w:tcPr>
            <w:tcW w:w="2772"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Operacionalización</w:t>
            </w:r>
          </w:p>
        </w:tc>
        <w:tc>
          <w:tcPr>
            <w:tcW w:w="2542"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Escala</w:t>
            </w:r>
          </w:p>
          <w:p w:rsidR="00195595" w:rsidRPr="00FB075F" w:rsidRDefault="00195595" w:rsidP="008927FA">
            <w:pPr>
              <w:suppressAutoHyphens w:val="0"/>
              <w:spacing w:line="360" w:lineRule="auto"/>
              <w:contextualSpacing/>
              <w:jc w:val="both"/>
              <w:rPr>
                <w:rFonts w:ascii="Arial" w:eastAsia="Calibri" w:hAnsi="Arial" w:cs="Arial"/>
                <w:kern w:val="0"/>
                <w:lang w:eastAsia="en-US"/>
              </w:rPr>
            </w:pPr>
          </w:p>
        </w:tc>
      </w:tr>
      <w:tr w:rsidR="00195595" w:rsidRPr="00FB075F" w:rsidTr="00561BF6">
        <w:tc>
          <w:tcPr>
            <w:tcW w:w="2686"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Edad</w:t>
            </w:r>
          </w:p>
        </w:tc>
        <w:tc>
          <w:tcPr>
            <w:tcW w:w="2772"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30-39 años</w:t>
            </w:r>
          </w:p>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40-49 años</w:t>
            </w:r>
          </w:p>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50-59 años</w:t>
            </w:r>
          </w:p>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60-69 años</w:t>
            </w:r>
          </w:p>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70 años y más</w:t>
            </w:r>
          </w:p>
        </w:tc>
        <w:tc>
          <w:tcPr>
            <w:tcW w:w="2542"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 xml:space="preserve">Cuantitativa continua       </w:t>
            </w:r>
          </w:p>
        </w:tc>
      </w:tr>
      <w:tr w:rsidR="00195595" w:rsidRPr="00FB075F" w:rsidTr="00561BF6">
        <w:tc>
          <w:tcPr>
            <w:tcW w:w="2686"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Sintomatología</w:t>
            </w:r>
          </w:p>
        </w:tc>
        <w:tc>
          <w:tcPr>
            <w:tcW w:w="2772"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Ascitis</w:t>
            </w:r>
          </w:p>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Circulación colateral</w:t>
            </w:r>
          </w:p>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Edemas</w:t>
            </w:r>
          </w:p>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Ictericia</w:t>
            </w:r>
          </w:p>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Prurito</w:t>
            </w:r>
          </w:p>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Ginecomastia</w:t>
            </w:r>
          </w:p>
        </w:tc>
        <w:tc>
          <w:tcPr>
            <w:tcW w:w="2542"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Cualitativa nominal</w:t>
            </w:r>
          </w:p>
        </w:tc>
      </w:tr>
      <w:tr w:rsidR="00195595" w:rsidRPr="00FB075F" w:rsidTr="00561BF6">
        <w:tc>
          <w:tcPr>
            <w:tcW w:w="2686"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Mediciones</w:t>
            </w:r>
          </w:p>
        </w:tc>
        <w:tc>
          <w:tcPr>
            <w:tcW w:w="2772"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Mensuraciones</w:t>
            </w:r>
          </w:p>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Ponderaciones</w:t>
            </w:r>
          </w:p>
        </w:tc>
        <w:tc>
          <w:tcPr>
            <w:tcW w:w="2542"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Cualitativa nominal</w:t>
            </w:r>
          </w:p>
        </w:tc>
      </w:tr>
      <w:tr w:rsidR="00195595" w:rsidRPr="00FB075F" w:rsidTr="00561BF6">
        <w:tc>
          <w:tcPr>
            <w:tcW w:w="2686"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Mensuraciones</w:t>
            </w:r>
          </w:p>
        </w:tc>
        <w:tc>
          <w:tcPr>
            <w:tcW w:w="2772"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Circunferencia abdominal</w:t>
            </w:r>
          </w:p>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Medición de la diuresis</w:t>
            </w:r>
          </w:p>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Paracentesis</w:t>
            </w:r>
          </w:p>
        </w:tc>
        <w:tc>
          <w:tcPr>
            <w:tcW w:w="2542"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Cuantitativa continua</w:t>
            </w:r>
          </w:p>
        </w:tc>
      </w:tr>
      <w:tr w:rsidR="00195595" w:rsidRPr="00FB075F" w:rsidTr="00561BF6">
        <w:tc>
          <w:tcPr>
            <w:tcW w:w="2686"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 xml:space="preserve">Ponderaciones </w:t>
            </w:r>
          </w:p>
        </w:tc>
        <w:tc>
          <w:tcPr>
            <w:tcW w:w="2772"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Peso corporal</w:t>
            </w:r>
          </w:p>
          <w:p w:rsidR="00195595" w:rsidRPr="00FB075F" w:rsidRDefault="00195595" w:rsidP="008927FA">
            <w:pPr>
              <w:suppressAutoHyphens w:val="0"/>
              <w:spacing w:line="360" w:lineRule="auto"/>
              <w:contextualSpacing/>
              <w:jc w:val="both"/>
              <w:rPr>
                <w:rFonts w:ascii="Arial" w:eastAsia="Calibri" w:hAnsi="Arial" w:cs="Arial"/>
                <w:kern w:val="0"/>
                <w:lang w:eastAsia="en-US"/>
              </w:rPr>
            </w:pPr>
          </w:p>
        </w:tc>
        <w:tc>
          <w:tcPr>
            <w:tcW w:w="2542"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Cuantitativa continua</w:t>
            </w:r>
          </w:p>
        </w:tc>
      </w:tr>
      <w:tr w:rsidR="00195595" w:rsidRPr="00FB075F" w:rsidTr="00561BF6">
        <w:tc>
          <w:tcPr>
            <w:tcW w:w="2686"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Circunferencia abdominal</w:t>
            </w:r>
          </w:p>
        </w:tc>
        <w:tc>
          <w:tcPr>
            <w:tcW w:w="2772"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&lt;1cm</w:t>
            </w:r>
          </w:p>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1-2cms</w:t>
            </w:r>
          </w:p>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&gt;2cms</w:t>
            </w:r>
          </w:p>
        </w:tc>
        <w:tc>
          <w:tcPr>
            <w:tcW w:w="2542"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Cualitativa ordinal</w:t>
            </w:r>
          </w:p>
        </w:tc>
      </w:tr>
      <w:tr w:rsidR="00195595" w:rsidRPr="00FB075F" w:rsidTr="00561BF6">
        <w:tc>
          <w:tcPr>
            <w:tcW w:w="2686"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Diuresis</w:t>
            </w:r>
          </w:p>
        </w:tc>
        <w:tc>
          <w:tcPr>
            <w:tcW w:w="2772"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&lt;500ml</w:t>
            </w:r>
          </w:p>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500-1000ml</w:t>
            </w:r>
          </w:p>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&gt;1000ml</w:t>
            </w:r>
          </w:p>
        </w:tc>
        <w:tc>
          <w:tcPr>
            <w:tcW w:w="2542"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Cualitativa ordinal</w:t>
            </w:r>
          </w:p>
        </w:tc>
      </w:tr>
      <w:tr w:rsidR="00195595" w:rsidRPr="00FB075F" w:rsidTr="00561BF6">
        <w:tc>
          <w:tcPr>
            <w:tcW w:w="2686"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Paracentesis terapéutica</w:t>
            </w:r>
          </w:p>
        </w:tc>
        <w:tc>
          <w:tcPr>
            <w:tcW w:w="2772"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Medición de líquido extraído</w:t>
            </w:r>
          </w:p>
        </w:tc>
        <w:tc>
          <w:tcPr>
            <w:tcW w:w="2542"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Cualitativa ordinal</w:t>
            </w:r>
          </w:p>
        </w:tc>
      </w:tr>
      <w:tr w:rsidR="00195595" w:rsidRPr="00FB075F" w:rsidTr="00561BF6">
        <w:tc>
          <w:tcPr>
            <w:tcW w:w="2686"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Pérdida de peso corporal</w:t>
            </w:r>
          </w:p>
        </w:tc>
        <w:tc>
          <w:tcPr>
            <w:tcW w:w="2772"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&lt;0.5kg</w:t>
            </w:r>
          </w:p>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0.5kg-1kg</w:t>
            </w:r>
          </w:p>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&gt;2kg</w:t>
            </w:r>
          </w:p>
        </w:tc>
        <w:tc>
          <w:tcPr>
            <w:tcW w:w="2542"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Cualitativa ordinal</w:t>
            </w:r>
          </w:p>
        </w:tc>
      </w:tr>
      <w:tr w:rsidR="00195595" w:rsidRPr="00FB075F" w:rsidTr="00561BF6">
        <w:tc>
          <w:tcPr>
            <w:tcW w:w="2686"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Terapia diurética</w:t>
            </w:r>
          </w:p>
        </w:tc>
        <w:tc>
          <w:tcPr>
            <w:tcW w:w="2772"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1 diurético</w:t>
            </w:r>
          </w:p>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2 diuréticos</w:t>
            </w:r>
          </w:p>
        </w:tc>
        <w:tc>
          <w:tcPr>
            <w:tcW w:w="2542" w:type="dxa"/>
          </w:tcPr>
          <w:p w:rsidR="00195595" w:rsidRPr="00FB075F" w:rsidRDefault="00195595" w:rsidP="008927FA">
            <w:pPr>
              <w:suppressAutoHyphens w:val="0"/>
              <w:spacing w:line="360" w:lineRule="auto"/>
              <w:contextualSpacing/>
              <w:jc w:val="both"/>
              <w:rPr>
                <w:rFonts w:ascii="Arial" w:eastAsia="Calibri" w:hAnsi="Arial" w:cs="Arial"/>
                <w:kern w:val="0"/>
                <w:lang w:eastAsia="en-US"/>
              </w:rPr>
            </w:pPr>
            <w:r w:rsidRPr="00FB075F">
              <w:rPr>
                <w:rFonts w:ascii="Arial" w:eastAsia="Calibri" w:hAnsi="Arial" w:cs="Arial"/>
                <w:kern w:val="0"/>
                <w:lang w:eastAsia="en-US"/>
              </w:rPr>
              <w:t>Cualitativa ordinal</w:t>
            </w:r>
          </w:p>
        </w:tc>
      </w:tr>
    </w:tbl>
    <w:p w:rsidR="002C39EF" w:rsidRPr="00FB075F" w:rsidRDefault="002C39EF" w:rsidP="008927FA">
      <w:pPr>
        <w:spacing w:before="28" w:after="28" w:line="360" w:lineRule="auto"/>
        <w:jc w:val="both"/>
        <w:rPr>
          <w:rFonts w:ascii="Arial" w:eastAsia="Times New Roman" w:hAnsi="Arial" w:cs="Arial"/>
        </w:rPr>
      </w:pPr>
    </w:p>
    <w:p w:rsidR="008C369C" w:rsidRDefault="008C369C" w:rsidP="008927FA">
      <w:pPr>
        <w:spacing w:line="360" w:lineRule="auto"/>
        <w:jc w:val="both"/>
        <w:rPr>
          <w:rFonts w:ascii="Arial" w:hAnsi="Arial" w:cs="Arial"/>
          <w:sz w:val="24"/>
          <w:szCs w:val="24"/>
        </w:rPr>
      </w:pPr>
    </w:p>
    <w:p w:rsidR="00195595" w:rsidRDefault="00195595" w:rsidP="008927FA">
      <w:pPr>
        <w:spacing w:line="360" w:lineRule="auto"/>
        <w:jc w:val="both"/>
        <w:rPr>
          <w:rFonts w:ascii="Arial" w:hAnsi="Arial" w:cs="Arial"/>
          <w:sz w:val="24"/>
          <w:szCs w:val="24"/>
        </w:rPr>
      </w:pPr>
      <w:r>
        <w:rPr>
          <w:rFonts w:ascii="Arial" w:hAnsi="Arial" w:cs="Arial"/>
          <w:sz w:val="24"/>
          <w:szCs w:val="24"/>
        </w:rPr>
        <w:lastRenderedPageBreak/>
        <w:t>Análisis y discusión de resultados</w:t>
      </w:r>
    </w:p>
    <w:p w:rsidR="00195595" w:rsidRDefault="00195595" w:rsidP="008927FA">
      <w:pPr>
        <w:spacing w:line="360" w:lineRule="auto"/>
        <w:jc w:val="both"/>
        <w:rPr>
          <w:rFonts w:ascii="Arial" w:hAnsi="Arial" w:cs="Arial"/>
          <w:sz w:val="24"/>
          <w:szCs w:val="24"/>
        </w:rPr>
      </w:pPr>
      <w:r>
        <w:rPr>
          <w:rFonts w:ascii="Arial" w:hAnsi="Arial" w:cs="Arial"/>
          <w:sz w:val="24"/>
          <w:szCs w:val="24"/>
        </w:rPr>
        <w:t>Tabla 1. Distribución de los pacientes según grupos etáreos, sala de hombres. Instituto de gastroenterología. Julio 2016-Abril 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904"/>
        <w:gridCol w:w="1904"/>
      </w:tblGrid>
      <w:tr w:rsidR="00195595" w:rsidRPr="00044597" w:rsidTr="00561BF6">
        <w:trPr>
          <w:trHeight w:val="508"/>
        </w:trPr>
        <w:tc>
          <w:tcPr>
            <w:tcW w:w="1904"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Edad</w:t>
            </w:r>
          </w:p>
        </w:tc>
        <w:tc>
          <w:tcPr>
            <w:tcW w:w="1904"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No</w:t>
            </w:r>
          </w:p>
        </w:tc>
        <w:tc>
          <w:tcPr>
            <w:tcW w:w="1904"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w:t>
            </w:r>
          </w:p>
        </w:tc>
      </w:tr>
      <w:tr w:rsidR="00195595" w:rsidRPr="00044597" w:rsidTr="00561BF6">
        <w:trPr>
          <w:trHeight w:val="508"/>
        </w:trPr>
        <w:tc>
          <w:tcPr>
            <w:tcW w:w="1904"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30-39 años</w:t>
            </w:r>
          </w:p>
        </w:tc>
        <w:tc>
          <w:tcPr>
            <w:tcW w:w="1904"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2</w:t>
            </w:r>
          </w:p>
        </w:tc>
        <w:tc>
          <w:tcPr>
            <w:tcW w:w="1904"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17.64</w:t>
            </w:r>
          </w:p>
        </w:tc>
      </w:tr>
      <w:tr w:rsidR="00195595" w:rsidRPr="00044597" w:rsidTr="00561BF6">
        <w:trPr>
          <w:trHeight w:val="508"/>
        </w:trPr>
        <w:tc>
          <w:tcPr>
            <w:tcW w:w="1904"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40-49 años</w:t>
            </w:r>
          </w:p>
        </w:tc>
        <w:tc>
          <w:tcPr>
            <w:tcW w:w="1904"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1</w:t>
            </w:r>
          </w:p>
        </w:tc>
        <w:tc>
          <w:tcPr>
            <w:tcW w:w="1904"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5.88</w:t>
            </w:r>
          </w:p>
        </w:tc>
      </w:tr>
      <w:tr w:rsidR="00195595" w:rsidRPr="00044597" w:rsidTr="00561BF6">
        <w:trPr>
          <w:trHeight w:val="508"/>
        </w:trPr>
        <w:tc>
          <w:tcPr>
            <w:tcW w:w="1904"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50-59 años</w:t>
            </w:r>
          </w:p>
        </w:tc>
        <w:tc>
          <w:tcPr>
            <w:tcW w:w="1904"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5</w:t>
            </w:r>
          </w:p>
        </w:tc>
        <w:tc>
          <w:tcPr>
            <w:tcW w:w="1904"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29.41</w:t>
            </w:r>
          </w:p>
        </w:tc>
      </w:tr>
      <w:tr w:rsidR="00195595" w:rsidRPr="00044597" w:rsidTr="00561BF6">
        <w:trPr>
          <w:trHeight w:val="508"/>
        </w:trPr>
        <w:tc>
          <w:tcPr>
            <w:tcW w:w="1904"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60-69 años</w:t>
            </w:r>
          </w:p>
        </w:tc>
        <w:tc>
          <w:tcPr>
            <w:tcW w:w="1904"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5</w:t>
            </w:r>
          </w:p>
        </w:tc>
        <w:tc>
          <w:tcPr>
            <w:tcW w:w="1904"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29.41</w:t>
            </w:r>
          </w:p>
        </w:tc>
      </w:tr>
      <w:tr w:rsidR="00195595" w:rsidRPr="00044597" w:rsidTr="00561BF6">
        <w:trPr>
          <w:trHeight w:val="523"/>
        </w:trPr>
        <w:tc>
          <w:tcPr>
            <w:tcW w:w="1904"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70años y más</w:t>
            </w:r>
          </w:p>
        </w:tc>
        <w:tc>
          <w:tcPr>
            <w:tcW w:w="1904"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4</w:t>
            </w:r>
          </w:p>
        </w:tc>
        <w:tc>
          <w:tcPr>
            <w:tcW w:w="1904"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23.52</w:t>
            </w:r>
          </w:p>
        </w:tc>
      </w:tr>
      <w:tr w:rsidR="00195595" w:rsidRPr="00044597" w:rsidTr="00561BF6">
        <w:trPr>
          <w:trHeight w:val="508"/>
        </w:trPr>
        <w:tc>
          <w:tcPr>
            <w:tcW w:w="1904"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Total</w:t>
            </w:r>
          </w:p>
        </w:tc>
        <w:tc>
          <w:tcPr>
            <w:tcW w:w="1904"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17</w:t>
            </w:r>
          </w:p>
        </w:tc>
        <w:tc>
          <w:tcPr>
            <w:tcW w:w="1904"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100</w:t>
            </w:r>
          </w:p>
        </w:tc>
      </w:tr>
    </w:tbl>
    <w:p w:rsidR="00195595" w:rsidRDefault="00195595" w:rsidP="008927FA">
      <w:pPr>
        <w:spacing w:line="360" w:lineRule="auto"/>
        <w:jc w:val="both"/>
        <w:rPr>
          <w:rFonts w:ascii="Arial" w:hAnsi="Arial" w:cs="Arial"/>
          <w:sz w:val="24"/>
          <w:szCs w:val="24"/>
        </w:rPr>
      </w:pPr>
      <w:r>
        <w:rPr>
          <w:rFonts w:ascii="Arial" w:hAnsi="Arial" w:cs="Arial"/>
          <w:sz w:val="24"/>
          <w:szCs w:val="24"/>
        </w:rPr>
        <w:t>Fuente: Historias clínicas</w:t>
      </w:r>
    </w:p>
    <w:p w:rsidR="00195595" w:rsidRDefault="00195595" w:rsidP="008927FA">
      <w:pPr>
        <w:spacing w:line="360" w:lineRule="auto"/>
        <w:jc w:val="both"/>
        <w:rPr>
          <w:rFonts w:ascii="Arial" w:hAnsi="Arial" w:cs="Arial"/>
          <w:sz w:val="24"/>
          <w:szCs w:val="24"/>
        </w:rPr>
      </w:pPr>
      <w:r>
        <w:rPr>
          <w:rFonts w:ascii="Arial" w:hAnsi="Arial" w:cs="Arial"/>
          <w:sz w:val="24"/>
          <w:szCs w:val="24"/>
        </w:rPr>
        <w:t>Como puede observarse respecto a la edad, los grupos de 50-59 años y 60-69 años, predominan en los ingresados con diagnóstico de cirrosis hepática en la sala de hombres. Resultado que puede estar dado, por las diferentes causas que condicionan la aparición de la cirrosis hepática, las cuales en su mayoría ocasionas, un deterioro paulatino del hígado, el cual puede durar meses o años en aparecer.</w:t>
      </w:r>
    </w:p>
    <w:p w:rsidR="00195595" w:rsidRDefault="00195595" w:rsidP="008927FA">
      <w:pPr>
        <w:spacing w:line="360" w:lineRule="auto"/>
        <w:jc w:val="both"/>
        <w:rPr>
          <w:rFonts w:ascii="Arial" w:hAnsi="Arial" w:cs="Arial"/>
          <w:sz w:val="24"/>
          <w:szCs w:val="24"/>
        </w:rPr>
      </w:pPr>
      <w:r>
        <w:rPr>
          <w:rFonts w:ascii="Arial" w:hAnsi="Arial" w:cs="Arial"/>
          <w:sz w:val="24"/>
          <w:szCs w:val="24"/>
        </w:rPr>
        <w:t xml:space="preserve">La cirrosis hepática es más frecuente en la quinta y sexta década de la vida y en el sexo masculino, esto se le atribuye a que el alcoholismo y la infección por virus c son  más frecuentes en el varón. </w:t>
      </w:r>
      <w:r w:rsidRPr="00021324">
        <w:rPr>
          <w:rFonts w:ascii="Arial" w:hAnsi="Arial" w:cs="Arial"/>
          <w:kern w:val="24"/>
          <w:sz w:val="24"/>
          <w:szCs w:val="24"/>
          <w:vertAlign w:val="superscript"/>
        </w:rPr>
        <w:t>2</w:t>
      </w:r>
    </w:p>
    <w:p w:rsidR="00195595" w:rsidRDefault="00195595" w:rsidP="008927FA">
      <w:pPr>
        <w:spacing w:line="360" w:lineRule="auto"/>
        <w:jc w:val="both"/>
        <w:rPr>
          <w:rFonts w:ascii="Arial" w:hAnsi="Arial" w:cs="Arial"/>
          <w:sz w:val="24"/>
          <w:szCs w:val="24"/>
        </w:rPr>
      </w:pPr>
      <w:r>
        <w:rPr>
          <w:rFonts w:ascii="Arial" w:hAnsi="Arial" w:cs="Arial"/>
          <w:sz w:val="24"/>
          <w:szCs w:val="24"/>
        </w:rPr>
        <w:t xml:space="preserve">En un estudio realizado en la provincia de las Tunas durante los años 2012 y 2014. Los las edades de la mayoría de los pacientes estudiados se encontraban entre 50 y 59 años con mayor predominio del sexo masculino. </w:t>
      </w:r>
      <w:r w:rsidRPr="001E5EEC">
        <w:rPr>
          <w:rFonts w:ascii="Arial" w:hAnsi="Arial" w:cs="Arial"/>
          <w:kern w:val="24"/>
          <w:sz w:val="24"/>
          <w:szCs w:val="24"/>
          <w:vertAlign w:val="superscript"/>
        </w:rPr>
        <w:t>4</w:t>
      </w:r>
    </w:p>
    <w:p w:rsidR="00195595" w:rsidRDefault="00195595" w:rsidP="008927FA">
      <w:pPr>
        <w:spacing w:line="360" w:lineRule="auto"/>
        <w:jc w:val="both"/>
        <w:rPr>
          <w:rFonts w:ascii="Arial" w:hAnsi="Arial" w:cs="Arial"/>
          <w:sz w:val="24"/>
          <w:szCs w:val="24"/>
        </w:rPr>
      </w:pPr>
      <w:r>
        <w:rPr>
          <w:rFonts w:ascii="Arial" w:hAnsi="Arial" w:cs="Arial"/>
          <w:sz w:val="24"/>
          <w:szCs w:val="24"/>
        </w:rPr>
        <w:t xml:space="preserve">En el año 2016, la cirrosis hepática junto con otras enfermedades crónicas del hígado, ocupó la novena posición entre las primeras causas de muerte en Cuba. El sexo masculino tuvo el mayor número de </w:t>
      </w:r>
      <w:proofErr w:type="gramStart"/>
      <w:r>
        <w:rPr>
          <w:rFonts w:ascii="Arial" w:hAnsi="Arial" w:cs="Arial"/>
          <w:sz w:val="24"/>
          <w:szCs w:val="24"/>
        </w:rPr>
        <w:t>diagnosticados respecto</w:t>
      </w:r>
      <w:proofErr w:type="gramEnd"/>
      <w:r>
        <w:rPr>
          <w:rFonts w:ascii="Arial" w:hAnsi="Arial" w:cs="Arial"/>
          <w:sz w:val="24"/>
          <w:szCs w:val="24"/>
        </w:rPr>
        <w:t xml:space="preserve"> al sexo femenino. </w:t>
      </w:r>
      <w:r w:rsidRPr="00021324">
        <w:rPr>
          <w:rFonts w:ascii="Arial" w:hAnsi="Arial" w:cs="Arial"/>
          <w:kern w:val="24"/>
          <w:sz w:val="24"/>
          <w:szCs w:val="24"/>
          <w:vertAlign w:val="superscript"/>
        </w:rPr>
        <w:t>3</w:t>
      </w:r>
    </w:p>
    <w:p w:rsidR="00195595" w:rsidRDefault="00195595" w:rsidP="008927FA">
      <w:pPr>
        <w:spacing w:line="360" w:lineRule="auto"/>
        <w:jc w:val="both"/>
        <w:rPr>
          <w:rFonts w:ascii="Arial" w:hAnsi="Arial" w:cs="Arial"/>
          <w:sz w:val="24"/>
          <w:szCs w:val="24"/>
        </w:rPr>
      </w:pPr>
      <w:r>
        <w:rPr>
          <w:rFonts w:ascii="Arial" w:hAnsi="Arial" w:cs="Arial"/>
          <w:sz w:val="24"/>
          <w:szCs w:val="24"/>
        </w:rPr>
        <w:lastRenderedPageBreak/>
        <w:t>Tabla 2. Distribución de la sintomatología, sala de hombres. Instituto de gastroenterología. Julio 2016-Abril 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1350"/>
        <w:gridCol w:w="1084"/>
      </w:tblGrid>
      <w:tr w:rsidR="00195595" w:rsidRPr="00044597" w:rsidTr="00561BF6">
        <w:trPr>
          <w:trHeight w:val="303"/>
        </w:trPr>
        <w:tc>
          <w:tcPr>
            <w:tcW w:w="2141" w:type="dxa"/>
            <w:shd w:val="clear" w:color="auto" w:fill="auto"/>
          </w:tcPr>
          <w:p w:rsidR="00195595" w:rsidRPr="00044597" w:rsidRDefault="008927FA" w:rsidP="008927FA">
            <w:pPr>
              <w:spacing w:line="360" w:lineRule="auto"/>
              <w:jc w:val="both"/>
              <w:rPr>
                <w:rFonts w:ascii="Arial" w:hAnsi="Arial" w:cs="Arial"/>
                <w:sz w:val="24"/>
                <w:szCs w:val="24"/>
              </w:rPr>
            </w:pPr>
            <w:r>
              <w:rPr>
                <w:rFonts w:ascii="Arial" w:hAnsi="Arial" w:cs="Arial"/>
                <w:sz w:val="24"/>
                <w:szCs w:val="24"/>
              </w:rPr>
              <w:t>Signos y síntomas</w:t>
            </w:r>
          </w:p>
        </w:tc>
        <w:tc>
          <w:tcPr>
            <w:tcW w:w="1350"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No</w:t>
            </w:r>
          </w:p>
        </w:tc>
        <w:tc>
          <w:tcPr>
            <w:tcW w:w="1084"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w:t>
            </w:r>
          </w:p>
        </w:tc>
      </w:tr>
      <w:tr w:rsidR="00195595" w:rsidRPr="00044597" w:rsidTr="00561BF6">
        <w:trPr>
          <w:trHeight w:val="312"/>
        </w:trPr>
        <w:tc>
          <w:tcPr>
            <w:tcW w:w="2141"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Ascitis</w:t>
            </w:r>
          </w:p>
        </w:tc>
        <w:tc>
          <w:tcPr>
            <w:tcW w:w="1350"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17</w:t>
            </w:r>
          </w:p>
        </w:tc>
        <w:tc>
          <w:tcPr>
            <w:tcW w:w="1084" w:type="dxa"/>
            <w:shd w:val="clear" w:color="auto" w:fill="auto"/>
          </w:tcPr>
          <w:p w:rsidR="00195595" w:rsidRPr="00044597" w:rsidRDefault="00195595" w:rsidP="008927FA">
            <w:pPr>
              <w:spacing w:line="360" w:lineRule="auto"/>
              <w:jc w:val="both"/>
              <w:rPr>
                <w:rFonts w:ascii="Arial" w:hAnsi="Arial" w:cs="Arial"/>
                <w:sz w:val="24"/>
                <w:szCs w:val="24"/>
              </w:rPr>
            </w:pPr>
            <w:r>
              <w:rPr>
                <w:rFonts w:ascii="Arial" w:hAnsi="Arial" w:cs="Arial"/>
                <w:sz w:val="24"/>
                <w:szCs w:val="24"/>
              </w:rPr>
              <w:t>30.35</w:t>
            </w:r>
          </w:p>
        </w:tc>
      </w:tr>
      <w:tr w:rsidR="00195595" w:rsidRPr="00044597" w:rsidTr="00561BF6">
        <w:trPr>
          <w:trHeight w:val="478"/>
        </w:trPr>
        <w:tc>
          <w:tcPr>
            <w:tcW w:w="2141"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Circulación colateral</w:t>
            </w:r>
          </w:p>
        </w:tc>
        <w:tc>
          <w:tcPr>
            <w:tcW w:w="1350"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5</w:t>
            </w:r>
          </w:p>
        </w:tc>
        <w:tc>
          <w:tcPr>
            <w:tcW w:w="1084" w:type="dxa"/>
            <w:shd w:val="clear" w:color="auto" w:fill="auto"/>
          </w:tcPr>
          <w:p w:rsidR="00195595" w:rsidRPr="00044597" w:rsidRDefault="00195595" w:rsidP="008927FA">
            <w:pPr>
              <w:spacing w:line="360" w:lineRule="auto"/>
              <w:jc w:val="both"/>
              <w:rPr>
                <w:rFonts w:ascii="Arial" w:hAnsi="Arial" w:cs="Arial"/>
                <w:sz w:val="24"/>
                <w:szCs w:val="24"/>
              </w:rPr>
            </w:pPr>
            <w:r>
              <w:rPr>
                <w:rFonts w:ascii="Arial" w:hAnsi="Arial" w:cs="Arial"/>
                <w:sz w:val="24"/>
                <w:szCs w:val="24"/>
              </w:rPr>
              <w:t>8.92</w:t>
            </w:r>
          </w:p>
        </w:tc>
      </w:tr>
      <w:tr w:rsidR="00195595" w:rsidRPr="00044597" w:rsidTr="00561BF6">
        <w:trPr>
          <w:trHeight w:val="303"/>
        </w:trPr>
        <w:tc>
          <w:tcPr>
            <w:tcW w:w="2141"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Ictericia</w:t>
            </w:r>
          </w:p>
        </w:tc>
        <w:tc>
          <w:tcPr>
            <w:tcW w:w="1350" w:type="dxa"/>
            <w:shd w:val="clear" w:color="auto" w:fill="auto"/>
          </w:tcPr>
          <w:p w:rsidR="00195595" w:rsidRPr="00044597" w:rsidRDefault="00195595" w:rsidP="008927FA">
            <w:pPr>
              <w:spacing w:line="360" w:lineRule="auto"/>
              <w:jc w:val="both"/>
              <w:rPr>
                <w:rFonts w:ascii="Arial" w:hAnsi="Arial" w:cs="Arial"/>
                <w:sz w:val="24"/>
                <w:szCs w:val="24"/>
              </w:rPr>
            </w:pPr>
            <w:r>
              <w:rPr>
                <w:rFonts w:ascii="Arial" w:hAnsi="Arial" w:cs="Arial"/>
                <w:sz w:val="24"/>
                <w:szCs w:val="24"/>
              </w:rPr>
              <w:t>10</w:t>
            </w:r>
          </w:p>
        </w:tc>
        <w:tc>
          <w:tcPr>
            <w:tcW w:w="1084" w:type="dxa"/>
            <w:shd w:val="clear" w:color="auto" w:fill="auto"/>
          </w:tcPr>
          <w:p w:rsidR="00195595" w:rsidRPr="00044597" w:rsidRDefault="00195595" w:rsidP="008927FA">
            <w:pPr>
              <w:spacing w:line="360" w:lineRule="auto"/>
              <w:jc w:val="both"/>
              <w:rPr>
                <w:rFonts w:ascii="Arial" w:hAnsi="Arial" w:cs="Arial"/>
                <w:sz w:val="24"/>
                <w:szCs w:val="24"/>
              </w:rPr>
            </w:pPr>
            <w:r>
              <w:rPr>
                <w:rFonts w:ascii="Arial" w:hAnsi="Arial" w:cs="Arial"/>
                <w:sz w:val="24"/>
                <w:szCs w:val="24"/>
              </w:rPr>
              <w:t>17.85</w:t>
            </w:r>
          </w:p>
        </w:tc>
      </w:tr>
      <w:tr w:rsidR="00195595" w:rsidRPr="00044597" w:rsidTr="00561BF6">
        <w:trPr>
          <w:trHeight w:val="312"/>
        </w:trPr>
        <w:tc>
          <w:tcPr>
            <w:tcW w:w="2141"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Edemas</w:t>
            </w:r>
          </w:p>
        </w:tc>
        <w:tc>
          <w:tcPr>
            <w:tcW w:w="1350"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11</w:t>
            </w:r>
          </w:p>
        </w:tc>
        <w:tc>
          <w:tcPr>
            <w:tcW w:w="1084" w:type="dxa"/>
            <w:shd w:val="clear" w:color="auto" w:fill="auto"/>
          </w:tcPr>
          <w:p w:rsidR="00195595" w:rsidRPr="00044597" w:rsidRDefault="00195595" w:rsidP="008927FA">
            <w:pPr>
              <w:spacing w:line="360" w:lineRule="auto"/>
              <w:jc w:val="both"/>
              <w:rPr>
                <w:rFonts w:ascii="Arial" w:hAnsi="Arial" w:cs="Arial"/>
                <w:sz w:val="24"/>
                <w:szCs w:val="24"/>
              </w:rPr>
            </w:pPr>
            <w:r>
              <w:rPr>
                <w:rFonts w:ascii="Arial" w:hAnsi="Arial" w:cs="Arial"/>
                <w:sz w:val="24"/>
                <w:szCs w:val="24"/>
              </w:rPr>
              <w:t>19.64</w:t>
            </w:r>
          </w:p>
        </w:tc>
      </w:tr>
      <w:tr w:rsidR="00195595" w:rsidRPr="00044597" w:rsidTr="00561BF6">
        <w:trPr>
          <w:trHeight w:val="312"/>
        </w:trPr>
        <w:tc>
          <w:tcPr>
            <w:tcW w:w="2141"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Ginecomastia</w:t>
            </w:r>
          </w:p>
        </w:tc>
        <w:tc>
          <w:tcPr>
            <w:tcW w:w="1350"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3</w:t>
            </w:r>
          </w:p>
        </w:tc>
        <w:tc>
          <w:tcPr>
            <w:tcW w:w="1084" w:type="dxa"/>
            <w:shd w:val="clear" w:color="auto" w:fill="auto"/>
          </w:tcPr>
          <w:p w:rsidR="00195595" w:rsidRPr="00044597" w:rsidRDefault="00195595" w:rsidP="008927FA">
            <w:pPr>
              <w:spacing w:line="360" w:lineRule="auto"/>
              <w:jc w:val="both"/>
              <w:rPr>
                <w:rFonts w:ascii="Arial" w:hAnsi="Arial" w:cs="Arial"/>
                <w:sz w:val="24"/>
                <w:szCs w:val="24"/>
              </w:rPr>
            </w:pPr>
            <w:r>
              <w:rPr>
                <w:rFonts w:ascii="Arial" w:hAnsi="Arial" w:cs="Arial"/>
                <w:sz w:val="24"/>
                <w:szCs w:val="24"/>
              </w:rPr>
              <w:t>5.35</w:t>
            </w:r>
          </w:p>
        </w:tc>
      </w:tr>
      <w:tr w:rsidR="00195595" w:rsidRPr="00044597" w:rsidTr="00561BF6">
        <w:trPr>
          <w:trHeight w:val="312"/>
        </w:trPr>
        <w:tc>
          <w:tcPr>
            <w:tcW w:w="2141"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Total</w:t>
            </w:r>
          </w:p>
        </w:tc>
        <w:tc>
          <w:tcPr>
            <w:tcW w:w="1350" w:type="dxa"/>
            <w:shd w:val="clear" w:color="auto" w:fill="auto"/>
          </w:tcPr>
          <w:p w:rsidR="00195595" w:rsidRPr="00044597" w:rsidRDefault="00195595" w:rsidP="008927FA">
            <w:pPr>
              <w:spacing w:line="360" w:lineRule="auto"/>
              <w:jc w:val="both"/>
              <w:rPr>
                <w:rFonts w:ascii="Arial" w:hAnsi="Arial" w:cs="Arial"/>
                <w:sz w:val="24"/>
                <w:szCs w:val="24"/>
              </w:rPr>
            </w:pPr>
            <w:r>
              <w:rPr>
                <w:rFonts w:ascii="Arial" w:hAnsi="Arial" w:cs="Arial"/>
                <w:sz w:val="24"/>
                <w:szCs w:val="24"/>
              </w:rPr>
              <w:t>56</w:t>
            </w:r>
          </w:p>
        </w:tc>
        <w:tc>
          <w:tcPr>
            <w:tcW w:w="1084"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100</w:t>
            </w:r>
          </w:p>
        </w:tc>
      </w:tr>
    </w:tbl>
    <w:p w:rsidR="00195595" w:rsidRDefault="00195595" w:rsidP="008927FA">
      <w:pPr>
        <w:spacing w:line="360" w:lineRule="auto"/>
        <w:jc w:val="both"/>
        <w:rPr>
          <w:rFonts w:ascii="Arial" w:hAnsi="Arial" w:cs="Arial"/>
          <w:sz w:val="24"/>
          <w:szCs w:val="24"/>
        </w:rPr>
      </w:pPr>
      <w:r>
        <w:rPr>
          <w:rFonts w:ascii="Arial" w:hAnsi="Arial" w:cs="Arial"/>
          <w:sz w:val="24"/>
          <w:szCs w:val="24"/>
        </w:rPr>
        <w:t>Fuente: Historias clínicas</w:t>
      </w:r>
    </w:p>
    <w:p w:rsidR="00195595" w:rsidRDefault="00195595" w:rsidP="008927FA">
      <w:pPr>
        <w:spacing w:line="360" w:lineRule="auto"/>
        <w:jc w:val="both"/>
        <w:rPr>
          <w:rFonts w:ascii="Arial" w:hAnsi="Arial" w:cs="Arial"/>
          <w:sz w:val="24"/>
          <w:szCs w:val="24"/>
        </w:rPr>
      </w:pPr>
      <w:r>
        <w:rPr>
          <w:rFonts w:ascii="Arial" w:hAnsi="Arial" w:cs="Arial"/>
          <w:sz w:val="24"/>
          <w:szCs w:val="24"/>
        </w:rPr>
        <w:t xml:space="preserve">Se puede apreciar respecto a la sintomatología, como la ascitis se destaca en todos los pacientes  cirróticos, de este estudio. Síntoma que apunta al grado del daño hepático de los ingresados en nuestro servicio. La misma puede tener diferentes grados de severidad, los cuales están dados por la cantidad de líquido acumulado en la cavidad peritoneal. </w:t>
      </w:r>
    </w:p>
    <w:p w:rsidR="00195595" w:rsidRDefault="00195595" w:rsidP="008927FA">
      <w:pPr>
        <w:spacing w:line="360" w:lineRule="auto"/>
        <w:jc w:val="both"/>
        <w:rPr>
          <w:rFonts w:ascii="Arial" w:hAnsi="Arial" w:cs="Arial"/>
          <w:sz w:val="24"/>
          <w:szCs w:val="24"/>
        </w:rPr>
      </w:pPr>
      <w:r>
        <w:rPr>
          <w:rFonts w:ascii="Arial" w:hAnsi="Arial" w:cs="Arial"/>
          <w:sz w:val="24"/>
          <w:szCs w:val="24"/>
        </w:rPr>
        <w:t xml:space="preserve">Los edemas se perciben generalmente en los miembros inferiores, debido a los problemas circulatorios ocasionados por la hipertensión  portal y otros procesos endocrinos y metabólicos,  que pueden desarrollarse por el daño hepático. La circulación colateral y la ginecomastia, aportaron los menores porcientos. Estos síntomas pueden verse, en los casos con cirrosis descompensada, en la etapa más avanzada de la enfermedad, los cuales ocupan el menor número de los  pacientes de este estudio. </w:t>
      </w:r>
    </w:p>
    <w:p w:rsidR="00195595" w:rsidRDefault="00195595" w:rsidP="008927FA">
      <w:pPr>
        <w:spacing w:line="360" w:lineRule="auto"/>
        <w:jc w:val="both"/>
        <w:rPr>
          <w:rFonts w:ascii="Arial" w:hAnsi="Arial" w:cs="Arial"/>
          <w:sz w:val="24"/>
          <w:szCs w:val="24"/>
        </w:rPr>
      </w:pPr>
      <w:r>
        <w:rPr>
          <w:rFonts w:ascii="Arial" w:hAnsi="Arial" w:cs="Arial"/>
          <w:sz w:val="24"/>
          <w:szCs w:val="24"/>
        </w:rPr>
        <w:t xml:space="preserve">Diferentes autores señalan como en las fases avanzadas de la cirrosis, donde la mayoría de los pacientes presentan complicaciones clínicas  secundarias a la hipertensión portal o a la insuficiencia </w:t>
      </w:r>
      <w:proofErr w:type="spellStart"/>
      <w:r>
        <w:rPr>
          <w:rFonts w:ascii="Arial" w:hAnsi="Arial" w:cs="Arial"/>
          <w:sz w:val="24"/>
          <w:szCs w:val="24"/>
        </w:rPr>
        <w:t>hepatocelular</w:t>
      </w:r>
      <w:proofErr w:type="spellEnd"/>
      <w:r>
        <w:rPr>
          <w:rFonts w:ascii="Arial" w:hAnsi="Arial" w:cs="Arial"/>
          <w:sz w:val="24"/>
          <w:szCs w:val="24"/>
        </w:rPr>
        <w:t xml:space="preserve"> (cirrosis descompensada). La primera complicación suele ser la ascitis. </w:t>
      </w:r>
      <w:r>
        <w:rPr>
          <w:rFonts w:ascii="Arial" w:hAnsi="Arial" w:cs="Arial"/>
          <w:kern w:val="24"/>
          <w:sz w:val="24"/>
          <w:szCs w:val="24"/>
          <w:vertAlign w:val="superscript"/>
        </w:rPr>
        <w:t>4,5</w:t>
      </w:r>
    </w:p>
    <w:p w:rsidR="00195595" w:rsidRDefault="00195595" w:rsidP="008927FA">
      <w:pPr>
        <w:spacing w:line="360" w:lineRule="auto"/>
        <w:jc w:val="both"/>
        <w:rPr>
          <w:rFonts w:ascii="Arial" w:hAnsi="Arial" w:cs="Arial"/>
          <w:sz w:val="24"/>
          <w:szCs w:val="24"/>
        </w:rPr>
      </w:pPr>
      <w:r>
        <w:rPr>
          <w:rFonts w:ascii="Arial" w:hAnsi="Arial" w:cs="Arial"/>
          <w:sz w:val="24"/>
          <w:szCs w:val="24"/>
        </w:rPr>
        <w:lastRenderedPageBreak/>
        <w:t>Tabla 3. Frecuencia de utilización de las mensuraciones y ponderaciones, en la sala de hombres, sala de hombres. Instituto de gastroenterología. Julio 2016-Abril 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240"/>
        <w:gridCol w:w="2241"/>
      </w:tblGrid>
      <w:tr w:rsidR="00195595" w:rsidRPr="00044597" w:rsidTr="00561BF6">
        <w:trPr>
          <w:trHeight w:val="731"/>
        </w:trPr>
        <w:tc>
          <w:tcPr>
            <w:tcW w:w="2240"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Me</w:t>
            </w:r>
            <w:r>
              <w:rPr>
                <w:rFonts w:ascii="Arial" w:hAnsi="Arial" w:cs="Arial"/>
                <w:sz w:val="24"/>
                <w:szCs w:val="24"/>
              </w:rPr>
              <w:t>diciones</w:t>
            </w:r>
          </w:p>
        </w:tc>
        <w:tc>
          <w:tcPr>
            <w:tcW w:w="2240"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No</w:t>
            </w:r>
          </w:p>
        </w:tc>
        <w:tc>
          <w:tcPr>
            <w:tcW w:w="2241"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w:t>
            </w:r>
          </w:p>
        </w:tc>
      </w:tr>
      <w:tr w:rsidR="00195595" w:rsidRPr="00044597" w:rsidTr="00561BF6">
        <w:trPr>
          <w:trHeight w:val="340"/>
        </w:trPr>
        <w:tc>
          <w:tcPr>
            <w:tcW w:w="2240"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Circunferencia abdominal</w:t>
            </w:r>
          </w:p>
        </w:tc>
        <w:tc>
          <w:tcPr>
            <w:tcW w:w="2240"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17</w:t>
            </w:r>
          </w:p>
        </w:tc>
        <w:tc>
          <w:tcPr>
            <w:tcW w:w="2241"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100</w:t>
            </w:r>
          </w:p>
        </w:tc>
      </w:tr>
      <w:tr w:rsidR="00195595" w:rsidRPr="00044597" w:rsidTr="00561BF6">
        <w:trPr>
          <w:trHeight w:val="330"/>
        </w:trPr>
        <w:tc>
          <w:tcPr>
            <w:tcW w:w="2240"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Diuresis</w:t>
            </w:r>
          </w:p>
        </w:tc>
        <w:tc>
          <w:tcPr>
            <w:tcW w:w="2240"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17</w:t>
            </w:r>
          </w:p>
        </w:tc>
        <w:tc>
          <w:tcPr>
            <w:tcW w:w="2241"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100</w:t>
            </w:r>
          </w:p>
        </w:tc>
      </w:tr>
      <w:tr w:rsidR="00195595" w:rsidRPr="00044597" w:rsidTr="00561BF6">
        <w:trPr>
          <w:trHeight w:val="330"/>
        </w:trPr>
        <w:tc>
          <w:tcPr>
            <w:tcW w:w="2240"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Paracentesis</w:t>
            </w:r>
          </w:p>
        </w:tc>
        <w:tc>
          <w:tcPr>
            <w:tcW w:w="2240"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5</w:t>
            </w:r>
          </w:p>
        </w:tc>
        <w:tc>
          <w:tcPr>
            <w:tcW w:w="2241"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29.41</w:t>
            </w:r>
          </w:p>
        </w:tc>
      </w:tr>
      <w:tr w:rsidR="00195595" w:rsidRPr="00044597" w:rsidTr="00561BF6">
        <w:trPr>
          <w:trHeight w:val="330"/>
        </w:trPr>
        <w:tc>
          <w:tcPr>
            <w:tcW w:w="2240"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Peso corporal</w:t>
            </w:r>
          </w:p>
        </w:tc>
        <w:tc>
          <w:tcPr>
            <w:tcW w:w="2240"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17</w:t>
            </w:r>
          </w:p>
        </w:tc>
        <w:tc>
          <w:tcPr>
            <w:tcW w:w="2241"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100</w:t>
            </w:r>
          </w:p>
        </w:tc>
      </w:tr>
      <w:tr w:rsidR="00195595" w:rsidRPr="00044597" w:rsidTr="00561BF6">
        <w:trPr>
          <w:trHeight w:val="340"/>
        </w:trPr>
        <w:tc>
          <w:tcPr>
            <w:tcW w:w="2240"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Total</w:t>
            </w:r>
          </w:p>
        </w:tc>
        <w:tc>
          <w:tcPr>
            <w:tcW w:w="2240"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17</w:t>
            </w:r>
          </w:p>
        </w:tc>
        <w:tc>
          <w:tcPr>
            <w:tcW w:w="2241"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100</w:t>
            </w:r>
          </w:p>
        </w:tc>
      </w:tr>
    </w:tbl>
    <w:p w:rsidR="00195595" w:rsidRDefault="00195595" w:rsidP="008927FA">
      <w:pPr>
        <w:spacing w:line="360" w:lineRule="auto"/>
        <w:jc w:val="both"/>
        <w:rPr>
          <w:rFonts w:ascii="Arial" w:hAnsi="Arial" w:cs="Arial"/>
          <w:sz w:val="24"/>
          <w:szCs w:val="24"/>
        </w:rPr>
      </w:pPr>
      <w:r>
        <w:rPr>
          <w:rFonts w:ascii="Arial" w:hAnsi="Arial" w:cs="Arial"/>
          <w:sz w:val="24"/>
          <w:szCs w:val="24"/>
        </w:rPr>
        <w:t>Fuente: Historias clínicas</w:t>
      </w:r>
    </w:p>
    <w:p w:rsidR="00195595" w:rsidRDefault="00195595" w:rsidP="008927FA">
      <w:pPr>
        <w:spacing w:line="360" w:lineRule="auto"/>
        <w:jc w:val="both"/>
        <w:rPr>
          <w:rFonts w:ascii="Arial" w:hAnsi="Arial" w:cs="Arial"/>
          <w:sz w:val="24"/>
          <w:szCs w:val="24"/>
        </w:rPr>
      </w:pPr>
      <w:r>
        <w:rPr>
          <w:rFonts w:ascii="Arial" w:hAnsi="Arial" w:cs="Arial"/>
          <w:sz w:val="24"/>
          <w:szCs w:val="24"/>
        </w:rPr>
        <w:t>Los resultados en esta tabla demuestran, como a todos los pacientes de esta investigación se les realizó las diferentes mensuraciones y ponderaciones, para dar seguimiento al cuadro clínico de los pacientes ingresados y velar por la efectividad del tratamiento farmacológico.</w:t>
      </w:r>
    </w:p>
    <w:p w:rsidR="00195595" w:rsidRDefault="00195595" w:rsidP="008927FA">
      <w:pPr>
        <w:spacing w:line="360" w:lineRule="auto"/>
        <w:jc w:val="both"/>
        <w:rPr>
          <w:rFonts w:ascii="Arial" w:hAnsi="Arial" w:cs="Arial"/>
          <w:sz w:val="24"/>
          <w:szCs w:val="24"/>
        </w:rPr>
      </w:pPr>
      <w:r>
        <w:rPr>
          <w:rFonts w:ascii="Arial" w:hAnsi="Arial" w:cs="Arial"/>
          <w:sz w:val="24"/>
          <w:szCs w:val="24"/>
        </w:rPr>
        <w:t xml:space="preserve">La paracentesis tuvo un menor </w:t>
      </w:r>
      <w:proofErr w:type="spellStart"/>
      <w:r>
        <w:rPr>
          <w:rFonts w:ascii="Arial" w:hAnsi="Arial" w:cs="Arial"/>
          <w:sz w:val="24"/>
          <w:szCs w:val="24"/>
        </w:rPr>
        <w:t>porciento</w:t>
      </w:r>
      <w:proofErr w:type="spellEnd"/>
      <w:r>
        <w:rPr>
          <w:rFonts w:ascii="Arial" w:hAnsi="Arial" w:cs="Arial"/>
          <w:sz w:val="24"/>
          <w:szCs w:val="24"/>
        </w:rPr>
        <w:t xml:space="preserve">, ya que no todos los casos, se realiza este proceder, aunque exista en el cuadro clínico del enfermo la complicación denominada ascitis. </w:t>
      </w:r>
    </w:p>
    <w:p w:rsidR="00195595" w:rsidRDefault="00195595" w:rsidP="008927FA">
      <w:pPr>
        <w:spacing w:line="360" w:lineRule="auto"/>
        <w:jc w:val="both"/>
        <w:rPr>
          <w:rFonts w:ascii="Arial" w:hAnsi="Arial" w:cs="Arial"/>
          <w:sz w:val="24"/>
          <w:szCs w:val="24"/>
        </w:rPr>
      </w:pPr>
      <w:r>
        <w:rPr>
          <w:rFonts w:ascii="Arial" w:hAnsi="Arial" w:cs="Arial"/>
          <w:sz w:val="24"/>
          <w:szCs w:val="24"/>
        </w:rPr>
        <w:t xml:space="preserve">Esta técnica de la paracentesis es realizada por el personal médico, pero la enfermera tiene una participación activa antes, durante y después del procedimiento. Cooperando en la medición del líquido extraído de la cavidad peritoneal del paciente. Líquido  para aliviar o mejorar el estado general del paciente. Se mide para hacer un seguimiento de la producción de este  y evitar complicaciones. </w:t>
      </w:r>
    </w:p>
    <w:p w:rsidR="00195595" w:rsidRDefault="00195595" w:rsidP="008927FA">
      <w:pPr>
        <w:spacing w:line="360" w:lineRule="auto"/>
        <w:jc w:val="both"/>
        <w:rPr>
          <w:rFonts w:ascii="Arial" w:hAnsi="Arial" w:cs="Arial"/>
          <w:sz w:val="24"/>
          <w:szCs w:val="24"/>
        </w:rPr>
      </w:pPr>
      <w:r>
        <w:rPr>
          <w:rFonts w:ascii="Arial" w:hAnsi="Arial" w:cs="Arial"/>
          <w:sz w:val="24"/>
          <w:szCs w:val="24"/>
        </w:rPr>
        <w:t xml:space="preserve">Este proceder es utilizado en los pacientes con ascitis a tensión, donde existe una cantidad de líquido de hasta 10 litros que dificulta la capacidad respiratoria del enfermo y el empeoramiento de su cuadro clínico. </w:t>
      </w:r>
      <w:r>
        <w:rPr>
          <w:rFonts w:ascii="Arial" w:hAnsi="Arial" w:cs="Arial"/>
          <w:kern w:val="24"/>
          <w:sz w:val="24"/>
          <w:szCs w:val="24"/>
          <w:vertAlign w:val="superscript"/>
        </w:rPr>
        <w:t>6.7</w:t>
      </w:r>
    </w:p>
    <w:p w:rsidR="00195595" w:rsidRDefault="00195595" w:rsidP="008927FA">
      <w:pPr>
        <w:spacing w:line="360" w:lineRule="auto"/>
        <w:jc w:val="both"/>
      </w:pPr>
      <w:r>
        <w:rPr>
          <w:rFonts w:ascii="Arial" w:hAnsi="Arial" w:cs="Arial"/>
          <w:sz w:val="24"/>
          <w:szCs w:val="24"/>
        </w:rPr>
        <w:lastRenderedPageBreak/>
        <w:t>Tabla4. Comportamiento de la circunferencia abdominal según Tratamiento con diuréticos, sala de hombres. Instituto de gastroenterología. Julio 2016-Abril 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1095"/>
        <w:gridCol w:w="1014"/>
        <w:gridCol w:w="1005"/>
        <w:gridCol w:w="1105"/>
        <w:gridCol w:w="990"/>
        <w:gridCol w:w="1120"/>
      </w:tblGrid>
      <w:tr w:rsidR="00195595" w:rsidRPr="00044597" w:rsidTr="00561BF6">
        <w:trPr>
          <w:trHeight w:val="405"/>
        </w:trPr>
        <w:tc>
          <w:tcPr>
            <w:tcW w:w="2109" w:type="dxa"/>
            <w:vMerge w:val="restart"/>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Circunferencia abdominal</w:t>
            </w:r>
          </w:p>
        </w:tc>
        <w:tc>
          <w:tcPr>
            <w:tcW w:w="2109" w:type="dxa"/>
            <w:gridSpan w:val="2"/>
            <w:shd w:val="clear" w:color="auto" w:fill="auto"/>
          </w:tcPr>
          <w:p w:rsidR="00195595" w:rsidRPr="00044597" w:rsidRDefault="00195595" w:rsidP="008927FA">
            <w:pPr>
              <w:spacing w:line="360" w:lineRule="auto"/>
              <w:jc w:val="both"/>
              <w:rPr>
                <w:rFonts w:ascii="Arial" w:hAnsi="Arial" w:cs="Arial"/>
                <w:sz w:val="24"/>
                <w:szCs w:val="24"/>
              </w:rPr>
            </w:pPr>
            <w:r>
              <w:rPr>
                <w:rFonts w:ascii="Arial" w:hAnsi="Arial" w:cs="Arial"/>
                <w:sz w:val="24"/>
                <w:szCs w:val="24"/>
              </w:rPr>
              <w:t xml:space="preserve">    </w:t>
            </w:r>
            <w:r w:rsidRPr="00044597">
              <w:rPr>
                <w:rFonts w:ascii="Arial" w:hAnsi="Arial" w:cs="Arial"/>
                <w:sz w:val="24"/>
                <w:szCs w:val="24"/>
              </w:rPr>
              <w:t>1Diurético</w:t>
            </w:r>
          </w:p>
        </w:tc>
        <w:tc>
          <w:tcPr>
            <w:tcW w:w="2110" w:type="dxa"/>
            <w:gridSpan w:val="2"/>
            <w:shd w:val="clear" w:color="auto" w:fill="auto"/>
          </w:tcPr>
          <w:p w:rsidR="00195595" w:rsidRPr="00044597" w:rsidRDefault="00195595" w:rsidP="008927FA">
            <w:pPr>
              <w:spacing w:line="360" w:lineRule="auto"/>
              <w:jc w:val="both"/>
              <w:rPr>
                <w:rFonts w:ascii="Arial" w:hAnsi="Arial" w:cs="Arial"/>
                <w:sz w:val="24"/>
                <w:szCs w:val="24"/>
              </w:rPr>
            </w:pPr>
            <w:r>
              <w:rPr>
                <w:rFonts w:ascii="Arial" w:hAnsi="Arial" w:cs="Arial"/>
                <w:sz w:val="24"/>
                <w:szCs w:val="24"/>
              </w:rPr>
              <w:t xml:space="preserve">   </w:t>
            </w:r>
            <w:r w:rsidRPr="00044597">
              <w:rPr>
                <w:rFonts w:ascii="Arial" w:hAnsi="Arial" w:cs="Arial"/>
                <w:sz w:val="24"/>
                <w:szCs w:val="24"/>
              </w:rPr>
              <w:t>2 Diuréticos</w:t>
            </w:r>
          </w:p>
        </w:tc>
        <w:tc>
          <w:tcPr>
            <w:tcW w:w="2110" w:type="dxa"/>
            <w:gridSpan w:val="2"/>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Total</w:t>
            </w:r>
          </w:p>
        </w:tc>
      </w:tr>
      <w:tr w:rsidR="00195595" w:rsidRPr="00044597" w:rsidTr="00561BF6">
        <w:trPr>
          <w:trHeight w:val="420"/>
        </w:trPr>
        <w:tc>
          <w:tcPr>
            <w:tcW w:w="2109" w:type="dxa"/>
            <w:vMerge/>
            <w:shd w:val="clear" w:color="auto" w:fill="auto"/>
          </w:tcPr>
          <w:p w:rsidR="00195595" w:rsidRPr="00044597" w:rsidRDefault="00195595" w:rsidP="008927FA">
            <w:pPr>
              <w:spacing w:line="360" w:lineRule="auto"/>
              <w:jc w:val="both"/>
              <w:rPr>
                <w:rFonts w:ascii="Arial" w:hAnsi="Arial" w:cs="Arial"/>
                <w:sz w:val="24"/>
                <w:szCs w:val="24"/>
              </w:rPr>
            </w:pPr>
          </w:p>
        </w:tc>
        <w:tc>
          <w:tcPr>
            <w:tcW w:w="1095"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No</w:t>
            </w:r>
          </w:p>
        </w:tc>
        <w:tc>
          <w:tcPr>
            <w:tcW w:w="1014"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w:t>
            </w:r>
          </w:p>
        </w:tc>
        <w:tc>
          <w:tcPr>
            <w:tcW w:w="1005"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No</w:t>
            </w:r>
          </w:p>
        </w:tc>
        <w:tc>
          <w:tcPr>
            <w:tcW w:w="1105"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w:t>
            </w:r>
          </w:p>
        </w:tc>
        <w:tc>
          <w:tcPr>
            <w:tcW w:w="990"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No</w:t>
            </w:r>
          </w:p>
        </w:tc>
        <w:tc>
          <w:tcPr>
            <w:tcW w:w="1120"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w:t>
            </w:r>
          </w:p>
        </w:tc>
      </w:tr>
      <w:tr w:rsidR="00195595" w:rsidRPr="00044597" w:rsidTr="00561BF6">
        <w:trPr>
          <w:trHeight w:val="510"/>
        </w:trPr>
        <w:tc>
          <w:tcPr>
            <w:tcW w:w="2109"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&lt;1cm</w:t>
            </w:r>
          </w:p>
        </w:tc>
        <w:tc>
          <w:tcPr>
            <w:tcW w:w="1095"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3</w:t>
            </w:r>
          </w:p>
        </w:tc>
        <w:tc>
          <w:tcPr>
            <w:tcW w:w="1014" w:type="dxa"/>
            <w:shd w:val="clear" w:color="auto" w:fill="auto"/>
          </w:tcPr>
          <w:p w:rsidR="00195595" w:rsidRPr="00044597" w:rsidRDefault="00195595" w:rsidP="008927FA">
            <w:pPr>
              <w:spacing w:line="360" w:lineRule="auto"/>
              <w:jc w:val="both"/>
              <w:rPr>
                <w:rFonts w:ascii="Arial" w:hAnsi="Arial" w:cs="Arial"/>
                <w:sz w:val="24"/>
                <w:szCs w:val="24"/>
              </w:rPr>
            </w:pPr>
            <w:r>
              <w:rPr>
                <w:rFonts w:ascii="Arial" w:hAnsi="Arial" w:cs="Arial"/>
                <w:sz w:val="24"/>
                <w:szCs w:val="24"/>
              </w:rPr>
              <w:t>20</w:t>
            </w:r>
          </w:p>
        </w:tc>
        <w:tc>
          <w:tcPr>
            <w:tcW w:w="1005" w:type="dxa"/>
            <w:shd w:val="clear" w:color="auto" w:fill="auto"/>
          </w:tcPr>
          <w:p w:rsidR="00195595" w:rsidRPr="00044597" w:rsidRDefault="00195595" w:rsidP="008927FA">
            <w:pPr>
              <w:spacing w:line="360" w:lineRule="auto"/>
              <w:jc w:val="both"/>
              <w:rPr>
                <w:rFonts w:ascii="Arial" w:hAnsi="Arial" w:cs="Arial"/>
                <w:sz w:val="24"/>
                <w:szCs w:val="24"/>
              </w:rPr>
            </w:pPr>
          </w:p>
        </w:tc>
        <w:tc>
          <w:tcPr>
            <w:tcW w:w="1105" w:type="dxa"/>
            <w:shd w:val="clear" w:color="auto" w:fill="auto"/>
          </w:tcPr>
          <w:p w:rsidR="00195595" w:rsidRPr="00044597" w:rsidRDefault="00195595" w:rsidP="008927FA">
            <w:pPr>
              <w:spacing w:line="360" w:lineRule="auto"/>
              <w:jc w:val="both"/>
              <w:rPr>
                <w:rFonts w:ascii="Arial" w:hAnsi="Arial" w:cs="Arial"/>
                <w:sz w:val="24"/>
                <w:szCs w:val="24"/>
              </w:rPr>
            </w:pPr>
          </w:p>
        </w:tc>
        <w:tc>
          <w:tcPr>
            <w:tcW w:w="990"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3</w:t>
            </w:r>
          </w:p>
        </w:tc>
        <w:tc>
          <w:tcPr>
            <w:tcW w:w="1120"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20</w:t>
            </w:r>
          </w:p>
        </w:tc>
      </w:tr>
      <w:tr w:rsidR="00195595" w:rsidRPr="00044597" w:rsidTr="00561BF6">
        <w:trPr>
          <w:trHeight w:val="496"/>
        </w:trPr>
        <w:tc>
          <w:tcPr>
            <w:tcW w:w="2109"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1-2cms</w:t>
            </w:r>
          </w:p>
        </w:tc>
        <w:tc>
          <w:tcPr>
            <w:tcW w:w="1095" w:type="dxa"/>
            <w:shd w:val="clear" w:color="auto" w:fill="auto"/>
          </w:tcPr>
          <w:p w:rsidR="00195595" w:rsidRPr="00044597" w:rsidRDefault="00195595" w:rsidP="008927FA">
            <w:pPr>
              <w:spacing w:line="360" w:lineRule="auto"/>
              <w:jc w:val="both"/>
              <w:rPr>
                <w:rFonts w:ascii="Arial" w:hAnsi="Arial" w:cs="Arial"/>
                <w:sz w:val="24"/>
                <w:szCs w:val="24"/>
              </w:rPr>
            </w:pPr>
          </w:p>
        </w:tc>
        <w:tc>
          <w:tcPr>
            <w:tcW w:w="1014" w:type="dxa"/>
            <w:shd w:val="clear" w:color="auto" w:fill="auto"/>
          </w:tcPr>
          <w:p w:rsidR="00195595" w:rsidRPr="00044597" w:rsidRDefault="00195595" w:rsidP="008927FA">
            <w:pPr>
              <w:spacing w:line="360" w:lineRule="auto"/>
              <w:jc w:val="both"/>
              <w:rPr>
                <w:rFonts w:ascii="Arial" w:hAnsi="Arial" w:cs="Arial"/>
                <w:sz w:val="24"/>
                <w:szCs w:val="24"/>
              </w:rPr>
            </w:pPr>
          </w:p>
        </w:tc>
        <w:tc>
          <w:tcPr>
            <w:tcW w:w="1005"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7</w:t>
            </w:r>
          </w:p>
        </w:tc>
        <w:tc>
          <w:tcPr>
            <w:tcW w:w="1105" w:type="dxa"/>
            <w:shd w:val="clear" w:color="auto" w:fill="auto"/>
          </w:tcPr>
          <w:p w:rsidR="00195595" w:rsidRPr="00044597" w:rsidRDefault="00195595" w:rsidP="008927FA">
            <w:pPr>
              <w:spacing w:line="360" w:lineRule="auto"/>
              <w:jc w:val="both"/>
              <w:rPr>
                <w:rFonts w:ascii="Arial" w:hAnsi="Arial" w:cs="Arial"/>
                <w:sz w:val="24"/>
                <w:szCs w:val="24"/>
              </w:rPr>
            </w:pPr>
            <w:r>
              <w:rPr>
                <w:rFonts w:ascii="Arial" w:hAnsi="Arial" w:cs="Arial"/>
                <w:sz w:val="24"/>
                <w:szCs w:val="24"/>
              </w:rPr>
              <w:t>46.66</w:t>
            </w:r>
          </w:p>
        </w:tc>
        <w:tc>
          <w:tcPr>
            <w:tcW w:w="990"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7</w:t>
            </w:r>
          </w:p>
        </w:tc>
        <w:tc>
          <w:tcPr>
            <w:tcW w:w="1120"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46.66</w:t>
            </w:r>
          </w:p>
        </w:tc>
      </w:tr>
      <w:tr w:rsidR="00195595" w:rsidRPr="00044597" w:rsidTr="00561BF6">
        <w:trPr>
          <w:trHeight w:val="496"/>
        </w:trPr>
        <w:tc>
          <w:tcPr>
            <w:tcW w:w="2109"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&gt;2cms</w:t>
            </w:r>
          </w:p>
        </w:tc>
        <w:tc>
          <w:tcPr>
            <w:tcW w:w="1095" w:type="dxa"/>
            <w:shd w:val="clear" w:color="auto" w:fill="auto"/>
          </w:tcPr>
          <w:p w:rsidR="00195595" w:rsidRPr="00044597" w:rsidRDefault="00195595" w:rsidP="008927FA">
            <w:pPr>
              <w:spacing w:line="360" w:lineRule="auto"/>
              <w:jc w:val="both"/>
              <w:rPr>
                <w:rFonts w:ascii="Arial" w:hAnsi="Arial" w:cs="Arial"/>
                <w:sz w:val="24"/>
                <w:szCs w:val="24"/>
              </w:rPr>
            </w:pPr>
          </w:p>
        </w:tc>
        <w:tc>
          <w:tcPr>
            <w:tcW w:w="1014" w:type="dxa"/>
            <w:shd w:val="clear" w:color="auto" w:fill="auto"/>
          </w:tcPr>
          <w:p w:rsidR="00195595" w:rsidRPr="00044597" w:rsidRDefault="00195595" w:rsidP="008927FA">
            <w:pPr>
              <w:spacing w:line="360" w:lineRule="auto"/>
              <w:jc w:val="both"/>
              <w:rPr>
                <w:rFonts w:ascii="Arial" w:hAnsi="Arial" w:cs="Arial"/>
                <w:sz w:val="24"/>
                <w:szCs w:val="24"/>
              </w:rPr>
            </w:pPr>
          </w:p>
        </w:tc>
        <w:tc>
          <w:tcPr>
            <w:tcW w:w="1005"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5</w:t>
            </w:r>
          </w:p>
        </w:tc>
        <w:tc>
          <w:tcPr>
            <w:tcW w:w="1105" w:type="dxa"/>
            <w:shd w:val="clear" w:color="auto" w:fill="auto"/>
          </w:tcPr>
          <w:p w:rsidR="00195595" w:rsidRPr="00044597" w:rsidRDefault="00195595" w:rsidP="008927FA">
            <w:pPr>
              <w:spacing w:line="360" w:lineRule="auto"/>
              <w:jc w:val="both"/>
              <w:rPr>
                <w:rFonts w:ascii="Arial" w:hAnsi="Arial" w:cs="Arial"/>
                <w:sz w:val="24"/>
                <w:szCs w:val="24"/>
              </w:rPr>
            </w:pPr>
            <w:r>
              <w:rPr>
                <w:rFonts w:ascii="Arial" w:hAnsi="Arial" w:cs="Arial"/>
                <w:sz w:val="24"/>
                <w:szCs w:val="24"/>
              </w:rPr>
              <w:t>33.33</w:t>
            </w:r>
          </w:p>
        </w:tc>
        <w:tc>
          <w:tcPr>
            <w:tcW w:w="990"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5</w:t>
            </w:r>
          </w:p>
        </w:tc>
        <w:tc>
          <w:tcPr>
            <w:tcW w:w="1120"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33.33</w:t>
            </w:r>
          </w:p>
        </w:tc>
      </w:tr>
      <w:tr w:rsidR="00195595" w:rsidRPr="00044597" w:rsidTr="00561BF6">
        <w:trPr>
          <w:trHeight w:val="510"/>
        </w:trPr>
        <w:tc>
          <w:tcPr>
            <w:tcW w:w="2109"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Total</w:t>
            </w:r>
          </w:p>
        </w:tc>
        <w:tc>
          <w:tcPr>
            <w:tcW w:w="1095"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3</w:t>
            </w:r>
          </w:p>
        </w:tc>
        <w:tc>
          <w:tcPr>
            <w:tcW w:w="1014" w:type="dxa"/>
            <w:shd w:val="clear" w:color="auto" w:fill="auto"/>
          </w:tcPr>
          <w:p w:rsidR="00195595" w:rsidRPr="00044597" w:rsidRDefault="00195595" w:rsidP="008927FA">
            <w:pPr>
              <w:spacing w:line="360" w:lineRule="auto"/>
              <w:jc w:val="both"/>
              <w:rPr>
                <w:rFonts w:ascii="Arial" w:hAnsi="Arial" w:cs="Arial"/>
                <w:sz w:val="24"/>
                <w:szCs w:val="24"/>
              </w:rPr>
            </w:pPr>
            <w:r>
              <w:rPr>
                <w:rFonts w:ascii="Arial" w:hAnsi="Arial" w:cs="Arial"/>
                <w:sz w:val="24"/>
                <w:szCs w:val="24"/>
              </w:rPr>
              <w:t>20</w:t>
            </w:r>
          </w:p>
        </w:tc>
        <w:tc>
          <w:tcPr>
            <w:tcW w:w="1005"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12</w:t>
            </w:r>
          </w:p>
        </w:tc>
        <w:tc>
          <w:tcPr>
            <w:tcW w:w="1105" w:type="dxa"/>
            <w:shd w:val="clear" w:color="auto" w:fill="auto"/>
          </w:tcPr>
          <w:p w:rsidR="00195595" w:rsidRPr="00044597" w:rsidRDefault="00195595" w:rsidP="008927FA">
            <w:pPr>
              <w:spacing w:line="360" w:lineRule="auto"/>
              <w:jc w:val="both"/>
              <w:rPr>
                <w:rFonts w:ascii="Arial" w:hAnsi="Arial" w:cs="Arial"/>
                <w:sz w:val="24"/>
                <w:szCs w:val="24"/>
              </w:rPr>
            </w:pPr>
            <w:r>
              <w:rPr>
                <w:rFonts w:ascii="Arial" w:hAnsi="Arial" w:cs="Arial"/>
                <w:sz w:val="24"/>
                <w:szCs w:val="24"/>
              </w:rPr>
              <w:t>80</w:t>
            </w:r>
          </w:p>
        </w:tc>
        <w:tc>
          <w:tcPr>
            <w:tcW w:w="990"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15</w:t>
            </w:r>
          </w:p>
        </w:tc>
        <w:tc>
          <w:tcPr>
            <w:tcW w:w="1120"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100</w:t>
            </w:r>
          </w:p>
        </w:tc>
      </w:tr>
    </w:tbl>
    <w:p w:rsidR="00195595" w:rsidRDefault="00195595" w:rsidP="008927FA">
      <w:pPr>
        <w:spacing w:line="360" w:lineRule="auto"/>
        <w:jc w:val="both"/>
        <w:rPr>
          <w:rFonts w:ascii="Arial" w:hAnsi="Arial" w:cs="Arial"/>
          <w:sz w:val="24"/>
          <w:szCs w:val="24"/>
        </w:rPr>
      </w:pPr>
      <w:r>
        <w:rPr>
          <w:rFonts w:ascii="Arial" w:hAnsi="Arial" w:cs="Arial"/>
          <w:sz w:val="24"/>
          <w:szCs w:val="24"/>
        </w:rPr>
        <w:t>Fuente: Historias clínicas</w:t>
      </w:r>
    </w:p>
    <w:p w:rsidR="00195595" w:rsidRDefault="00195595" w:rsidP="008927FA">
      <w:pPr>
        <w:spacing w:line="360" w:lineRule="auto"/>
        <w:jc w:val="both"/>
        <w:rPr>
          <w:rFonts w:ascii="Arial" w:hAnsi="Arial" w:cs="Arial"/>
          <w:sz w:val="24"/>
          <w:szCs w:val="24"/>
        </w:rPr>
      </w:pPr>
      <w:r>
        <w:rPr>
          <w:rFonts w:ascii="Arial" w:hAnsi="Arial" w:cs="Arial"/>
          <w:sz w:val="24"/>
          <w:szCs w:val="24"/>
        </w:rPr>
        <w:t>Al realizarse la medición de la circunferencia abdominal, los pacientes medicados con 2 diuréticos fueron los que presentaron mayor disminución en la circunferencia abdominal, llegando incluso a menos de 2cms de un día a otro, sin embargo en 3 pacientes del estudio, el perímetro abdominal no presentó variaciones en los tres primeros días de tratamiento.</w:t>
      </w:r>
    </w:p>
    <w:p w:rsidR="00195595" w:rsidRDefault="00195595" w:rsidP="008927FA">
      <w:pPr>
        <w:spacing w:line="360" w:lineRule="auto"/>
        <w:jc w:val="both"/>
        <w:rPr>
          <w:rFonts w:ascii="Arial" w:hAnsi="Arial" w:cs="Arial"/>
          <w:sz w:val="24"/>
          <w:szCs w:val="24"/>
        </w:rPr>
      </w:pPr>
      <w:r>
        <w:rPr>
          <w:rFonts w:ascii="Arial" w:hAnsi="Arial" w:cs="Arial"/>
          <w:sz w:val="24"/>
          <w:szCs w:val="24"/>
        </w:rPr>
        <w:t>Esta mensuración existe poca literatura que la describa y compare su comportamiento ante un tratamiento farmacológico, como los diuréticos. Como si puede verse en la pérdida del peso corporal y el tratamiento, de este grupo farmacológico.</w:t>
      </w:r>
    </w:p>
    <w:p w:rsidR="00195595" w:rsidRDefault="00195595" w:rsidP="008927FA">
      <w:pPr>
        <w:spacing w:line="360" w:lineRule="auto"/>
        <w:jc w:val="both"/>
        <w:rPr>
          <w:rFonts w:ascii="Arial" w:hAnsi="Arial" w:cs="Arial"/>
          <w:sz w:val="24"/>
          <w:szCs w:val="24"/>
        </w:rPr>
      </w:pPr>
      <w:r>
        <w:rPr>
          <w:rFonts w:ascii="Arial" w:hAnsi="Arial" w:cs="Arial"/>
          <w:sz w:val="24"/>
          <w:szCs w:val="24"/>
        </w:rPr>
        <w:t xml:space="preserve">Es bueno destacar que no existía una unidad de criterio, en el personal de enfermería, sobre la posición correcta del paciente, para medir el perímetro abdominal. Algunas compañeras realizaban la medición con el paciente en decúbito supino. </w:t>
      </w:r>
    </w:p>
    <w:p w:rsidR="00195595" w:rsidRDefault="00195595" w:rsidP="008927FA">
      <w:pPr>
        <w:spacing w:line="360" w:lineRule="auto"/>
        <w:jc w:val="both"/>
        <w:rPr>
          <w:rFonts w:ascii="Arial" w:hAnsi="Arial" w:cs="Arial"/>
          <w:sz w:val="24"/>
          <w:szCs w:val="24"/>
        </w:rPr>
      </w:pPr>
      <w:r>
        <w:rPr>
          <w:rFonts w:ascii="Arial" w:hAnsi="Arial" w:cs="Arial"/>
          <w:sz w:val="24"/>
          <w:szCs w:val="24"/>
        </w:rPr>
        <w:t xml:space="preserve">Las circunferencias abdominales en el adulto si no existe contraindicación, se miden con el paciente de pie, debido a que en el paciente acostado el abdomen se modifica y falsea el perímetro real del abdomen. </w:t>
      </w:r>
      <w:r>
        <w:rPr>
          <w:rFonts w:ascii="Arial" w:hAnsi="Arial" w:cs="Arial"/>
          <w:kern w:val="24"/>
          <w:sz w:val="24"/>
          <w:szCs w:val="24"/>
          <w:vertAlign w:val="superscript"/>
        </w:rPr>
        <w:t>8</w:t>
      </w:r>
      <w:r w:rsidRPr="001E5EEC">
        <w:rPr>
          <w:rFonts w:ascii="Arial" w:hAnsi="Arial" w:cs="Arial"/>
          <w:kern w:val="24"/>
          <w:sz w:val="24"/>
          <w:szCs w:val="24"/>
          <w:vertAlign w:val="superscript"/>
        </w:rPr>
        <w:t>.</w:t>
      </w:r>
      <w:r>
        <w:rPr>
          <w:rFonts w:ascii="Arial" w:hAnsi="Arial" w:cs="Arial"/>
          <w:kern w:val="24"/>
          <w:sz w:val="24"/>
          <w:szCs w:val="24"/>
          <w:vertAlign w:val="superscript"/>
        </w:rPr>
        <w:t>9</w:t>
      </w:r>
      <w:r>
        <w:rPr>
          <w:rFonts w:ascii="Arial" w:hAnsi="Arial" w:cs="Arial"/>
          <w:sz w:val="24"/>
          <w:szCs w:val="24"/>
        </w:rPr>
        <w:t xml:space="preserve"> </w:t>
      </w:r>
    </w:p>
    <w:p w:rsidR="00195595" w:rsidRDefault="00195595" w:rsidP="008927FA">
      <w:pPr>
        <w:spacing w:line="360" w:lineRule="auto"/>
        <w:jc w:val="both"/>
        <w:rPr>
          <w:rFonts w:ascii="Arial" w:hAnsi="Arial" w:cs="Arial"/>
          <w:sz w:val="24"/>
          <w:szCs w:val="24"/>
        </w:rPr>
      </w:pPr>
      <w:r>
        <w:rPr>
          <w:rFonts w:ascii="Arial" w:hAnsi="Arial" w:cs="Arial"/>
          <w:sz w:val="24"/>
          <w:szCs w:val="24"/>
        </w:rPr>
        <w:t xml:space="preserve"> Además la cinta métrica con la que se cuenta para realizar las mediciones, no tiene  la calidad requerida como instrumento de medición.</w:t>
      </w:r>
    </w:p>
    <w:p w:rsidR="00195595" w:rsidRDefault="00195595" w:rsidP="008927FA">
      <w:pPr>
        <w:spacing w:line="360" w:lineRule="auto"/>
        <w:jc w:val="both"/>
        <w:rPr>
          <w:rFonts w:ascii="Arial" w:hAnsi="Arial" w:cs="Arial"/>
          <w:sz w:val="24"/>
          <w:szCs w:val="24"/>
        </w:rPr>
      </w:pPr>
      <w:r>
        <w:rPr>
          <w:rFonts w:ascii="Arial" w:hAnsi="Arial" w:cs="Arial"/>
          <w:sz w:val="24"/>
          <w:szCs w:val="24"/>
        </w:rPr>
        <w:lastRenderedPageBreak/>
        <w:t>A pesar de todo esto, es oportuno señalar que aunque pueda estar implícito en estas mediciones el error humano, no todos estos resultados deben englobarse en esta realidad, ya que como los diuréticos y la desnutrición afectan el peso corporal de los ingresados, es seguro que alteran también la circunferencia abdominal.</w:t>
      </w:r>
    </w:p>
    <w:p w:rsidR="00195595" w:rsidRDefault="00195595" w:rsidP="008927FA">
      <w:pPr>
        <w:spacing w:line="360" w:lineRule="auto"/>
        <w:jc w:val="both"/>
        <w:rPr>
          <w:rFonts w:ascii="Arial" w:hAnsi="Arial" w:cs="Arial"/>
          <w:sz w:val="24"/>
          <w:szCs w:val="24"/>
        </w:rPr>
      </w:pPr>
      <w:r>
        <w:rPr>
          <w:rFonts w:ascii="Arial" w:hAnsi="Arial" w:cs="Arial"/>
          <w:sz w:val="24"/>
          <w:szCs w:val="24"/>
        </w:rPr>
        <w:t>Tabla5. Comportamiento de la diuresis según Tratamiento con diuréticos, sala de hombres. Instituto de gastroenterología. Julio 2016-Abril 2017</w:t>
      </w:r>
      <w:r w:rsidR="008927FA">
        <w:rPr>
          <w:rFonts w:ascii="Arial" w:hAnsi="Arial" w:cs="Arial"/>
          <w:sz w:val="24"/>
          <w:szCs w:val="24"/>
        </w:rPr>
        <w:t>.</w:t>
      </w:r>
    </w:p>
    <w:tbl>
      <w:tblPr>
        <w:tblpPr w:leftFromText="141" w:rightFromText="141" w:vertAnchor="page" w:horzAnchor="margin" w:tblpY="5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973"/>
        <w:gridCol w:w="1053"/>
        <w:gridCol w:w="1002"/>
        <w:gridCol w:w="1026"/>
        <w:gridCol w:w="973"/>
        <w:gridCol w:w="1054"/>
      </w:tblGrid>
      <w:tr w:rsidR="000A61EE" w:rsidRPr="000A61EE" w:rsidTr="000A61EE">
        <w:trPr>
          <w:trHeight w:val="211"/>
        </w:trPr>
        <w:tc>
          <w:tcPr>
            <w:tcW w:w="2026" w:type="dxa"/>
            <w:vMerge w:val="restart"/>
            <w:shd w:val="clear" w:color="auto" w:fill="auto"/>
          </w:tcPr>
          <w:p w:rsidR="000A61EE" w:rsidRPr="000A61EE" w:rsidRDefault="000A61EE" w:rsidP="000A61EE">
            <w:pPr>
              <w:jc w:val="both"/>
              <w:rPr>
                <w:rFonts w:ascii="Arial" w:hAnsi="Arial" w:cs="Arial"/>
                <w:sz w:val="24"/>
                <w:szCs w:val="24"/>
              </w:rPr>
            </w:pPr>
          </w:p>
          <w:p w:rsidR="000A61EE" w:rsidRPr="000A61EE" w:rsidRDefault="000A61EE" w:rsidP="000A61EE">
            <w:pPr>
              <w:jc w:val="both"/>
              <w:rPr>
                <w:rFonts w:ascii="Arial" w:hAnsi="Arial" w:cs="Arial"/>
                <w:sz w:val="24"/>
                <w:szCs w:val="24"/>
              </w:rPr>
            </w:pPr>
            <w:r w:rsidRPr="000A61EE">
              <w:rPr>
                <w:rFonts w:ascii="Arial" w:hAnsi="Arial" w:cs="Arial"/>
                <w:sz w:val="24"/>
                <w:szCs w:val="24"/>
              </w:rPr>
              <w:t xml:space="preserve">    </w:t>
            </w:r>
          </w:p>
          <w:p w:rsidR="000A61EE" w:rsidRPr="000A61EE" w:rsidRDefault="000A61EE" w:rsidP="000A61EE">
            <w:pPr>
              <w:jc w:val="both"/>
              <w:rPr>
                <w:rFonts w:ascii="Arial" w:hAnsi="Arial" w:cs="Arial"/>
                <w:sz w:val="24"/>
                <w:szCs w:val="24"/>
              </w:rPr>
            </w:pPr>
            <w:r w:rsidRPr="000A61EE">
              <w:rPr>
                <w:rFonts w:ascii="Arial" w:hAnsi="Arial" w:cs="Arial"/>
                <w:sz w:val="24"/>
                <w:szCs w:val="24"/>
              </w:rPr>
              <w:t xml:space="preserve">       Diuresis</w:t>
            </w:r>
          </w:p>
        </w:tc>
        <w:tc>
          <w:tcPr>
            <w:tcW w:w="4054" w:type="dxa"/>
            <w:gridSpan w:val="4"/>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 xml:space="preserve">         </w:t>
            </w:r>
          </w:p>
          <w:p w:rsidR="000A61EE" w:rsidRPr="000A61EE" w:rsidRDefault="000A61EE" w:rsidP="000A61EE">
            <w:pPr>
              <w:jc w:val="both"/>
              <w:rPr>
                <w:rFonts w:ascii="Arial" w:hAnsi="Arial" w:cs="Arial"/>
                <w:sz w:val="24"/>
                <w:szCs w:val="24"/>
              </w:rPr>
            </w:pPr>
            <w:r w:rsidRPr="000A61EE">
              <w:rPr>
                <w:rFonts w:ascii="Arial" w:hAnsi="Arial" w:cs="Arial"/>
                <w:sz w:val="24"/>
                <w:szCs w:val="24"/>
              </w:rPr>
              <w:t xml:space="preserve">                      Diuréticos</w:t>
            </w:r>
          </w:p>
        </w:tc>
        <w:tc>
          <w:tcPr>
            <w:tcW w:w="2027" w:type="dxa"/>
            <w:gridSpan w:val="2"/>
            <w:vMerge w:val="restart"/>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 xml:space="preserve">        </w:t>
            </w:r>
          </w:p>
          <w:p w:rsidR="000A61EE" w:rsidRPr="000A61EE" w:rsidRDefault="000A61EE" w:rsidP="000A61EE">
            <w:pPr>
              <w:jc w:val="both"/>
              <w:rPr>
                <w:rFonts w:ascii="Arial" w:hAnsi="Arial" w:cs="Arial"/>
                <w:sz w:val="24"/>
                <w:szCs w:val="24"/>
              </w:rPr>
            </w:pPr>
            <w:r w:rsidRPr="000A61EE">
              <w:rPr>
                <w:rFonts w:ascii="Arial" w:hAnsi="Arial" w:cs="Arial"/>
                <w:sz w:val="24"/>
                <w:szCs w:val="24"/>
              </w:rPr>
              <w:t xml:space="preserve">         </w:t>
            </w:r>
          </w:p>
          <w:p w:rsidR="000A61EE" w:rsidRPr="000A61EE" w:rsidRDefault="000A61EE" w:rsidP="000A61EE">
            <w:pPr>
              <w:jc w:val="both"/>
              <w:rPr>
                <w:rFonts w:ascii="Arial" w:hAnsi="Arial" w:cs="Arial"/>
                <w:sz w:val="24"/>
                <w:szCs w:val="24"/>
              </w:rPr>
            </w:pPr>
            <w:r w:rsidRPr="000A61EE">
              <w:rPr>
                <w:rFonts w:ascii="Arial" w:hAnsi="Arial" w:cs="Arial"/>
                <w:sz w:val="24"/>
                <w:szCs w:val="24"/>
              </w:rPr>
              <w:t xml:space="preserve">         Total</w:t>
            </w:r>
          </w:p>
        </w:tc>
      </w:tr>
      <w:tr w:rsidR="000A61EE" w:rsidRPr="000A61EE" w:rsidTr="000A61EE">
        <w:trPr>
          <w:trHeight w:val="943"/>
        </w:trPr>
        <w:tc>
          <w:tcPr>
            <w:tcW w:w="2026" w:type="dxa"/>
            <w:vMerge/>
            <w:tcBorders>
              <w:bottom w:val="single" w:sz="4" w:space="0" w:color="auto"/>
            </w:tcBorders>
            <w:shd w:val="clear" w:color="auto" w:fill="auto"/>
          </w:tcPr>
          <w:p w:rsidR="000A61EE" w:rsidRPr="000A61EE" w:rsidRDefault="000A61EE" w:rsidP="000A61EE">
            <w:pPr>
              <w:jc w:val="both"/>
              <w:rPr>
                <w:rFonts w:ascii="Arial" w:hAnsi="Arial" w:cs="Arial"/>
                <w:sz w:val="24"/>
                <w:szCs w:val="24"/>
              </w:rPr>
            </w:pPr>
          </w:p>
        </w:tc>
        <w:tc>
          <w:tcPr>
            <w:tcW w:w="2026" w:type="dxa"/>
            <w:gridSpan w:val="2"/>
            <w:tcBorders>
              <w:bottom w:val="single" w:sz="4" w:space="0" w:color="auto"/>
            </w:tcBorders>
            <w:shd w:val="clear" w:color="auto" w:fill="auto"/>
          </w:tcPr>
          <w:p w:rsidR="000A61EE" w:rsidRPr="000A61EE" w:rsidRDefault="000A61EE" w:rsidP="000A61EE">
            <w:pPr>
              <w:jc w:val="both"/>
              <w:rPr>
                <w:rFonts w:ascii="Arial" w:hAnsi="Arial" w:cs="Arial"/>
                <w:sz w:val="24"/>
                <w:szCs w:val="24"/>
              </w:rPr>
            </w:pPr>
          </w:p>
          <w:p w:rsidR="000A61EE" w:rsidRPr="000A61EE" w:rsidRDefault="000A61EE" w:rsidP="000A61EE">
            <w:pPr>
              <w:jc w:val="both"/>
              <w:rPr>
                <w:rFonts w:ascii="Arial" w:hAnsi="Arial" w:cs="Arial"/>
                <w:sz w:val="24"/>
                <w:szCs w:val="24"/>
              </w:rPr>
            </w:pPr>
            <w:r>
              <w:rPr>
                <w:rFonts w:ascii="Arial" w:hAnsi="Arial" w:cs="Arial"/>
                <w:sz w:val="24"/>
                <w:szCs w:val="24"/>
              </w:rPr>
              <w:t xml:space="preserve">    </w:t>
            </w:r>
            <w:r w:rsidRPr="000A61EE">
              <w:rPr>
                <w:rFonts w:ascii="Arial" w:hAnsi="Arial" w:cs="Arial"/>
                <w:sz w:val="24"/>
                <w:szCs w:val="24"/>
              </w:rPr>
              <w:t>1Diurético</w:t>
            </w:r>
          </w:p>
        </w:tc>
        <w:tc>
          <w:tcPr>
            <w:tcW w:w="2028" w:type="dxa"/>
            <w:gridSpan w:val="2"/>
            <w:tcBorders>
              <w:bottom w:val="single" w:sz="4" w:space="0" w:color="auto"/>
            </w:tcBorders>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 xml:space="preserve">   </w:t>
            </w:r>
          </w:p>
          <w:p w:rsidR="000A61EE" w:rsidRPr="000A61EE" w:rsidRDefault="000A61EE" w:rsidP="000A61EE">
            <w:pPr>
              <w:jc w:val="both"/>
              <w:rPr>
                <w:rFonts w:ascii="Arial" w:hAnsi="Arial" w:cs="Arial"/>
                <w:sz w:val="24"/>
                <w:szCs w:val="24"/>
              </w:rPr>
            </w:pPr>
            <w:r>
              <w:rPr>
                <w:rFonts w:ascii="Arial" w:hAnsi="Arial" w:cs="Arial"/>
                <w:sz w:val="24"/>
                <w:szCs w:val="24"/>
              </w:rPr>
              <w:t xml:space="preserve">   </w:t>
            </w:r>
            <w:bookmarkStart w:id="0" w:name="_GoBack"/>
            <w:bookmarkEnd w:id="0"/>
            <w:r>
              <w:rPr>
                <w:rFonts w:ascii="Arial" w:hAnsi="Arial" w:cs="Arial"/>
                <w:sz w:val="24"/>
                <w:szCs w:val="24"/>
              </w:rPr>
              <w:t>2</w:t>
            </w:r>
            <w:r w:rsidRPr="000A61EE">
              <w:rPr>
                <w:rFonts w:ascii="Arial" w:hAnsi="Arial" w:cs="Arial"/>
                <w:sz w:val="24"/>
                <w:szCs w:val="24"/>
              </w:rPr>
              <w:t xml:space="preserve"> Diuréticos</w:t>
            </w:r>
          </w:p>
        </w:tc>
        <w:tc>
          <w:tcPr>
            <w:tcW w:w="2027" w:type="dxa"/>
            <w:gridSpan w:val="2"/>
            <w:vMerge/>
            <w:tcBorders>
              <w:bottom w:val="single" w:sz="4" w:space="0" w:color="auto"/>
            </w:tcBorders>
            <w:shd w:val="clear" w:color="auto" w:fill="auto"/>
          </w:tcPr>
          <w:p w:rsidR="000A61EE" w:rsidRPr="000A61EE" w:rsidRDefault="000A61EE" w:rsidP="000A61EE">
            <w:pPr>
              <w:jc w:val="both"/>
              <w:rPr>
                <w:rFonts w:ascii="Arial" w:hAnsi="Arial" w:cs="Arial"/>
                <w:sz w:val="24"/>
                <w:szCs w:val="24"/>
              </w:rPr>
            </w:pPr>
          </w:p>
        </w:tc>
      </w:tr>
      <w:tr w:rsidR="000A61EE" w:rsidRPr="000A61EE" w:rsidTr="000A61EE">
        <w:trPr>
          <w:trHeight w:val="198"/>
        </w:trPr>
        <w:tc>
          <w:tcPr>
            <w:tcW w:w="2026" w:type="dxa"/>
            <w:vMerge/>
            <w:shd w:val="clear" w:color="auto" w:fill="auto"/>
          </w:tcPr>
          <w:p w:rsidR="000A61EE" w:rsidRPr="000A61EE" w:rsidRDefault="000A61EE" w:rsidP="000A61EE">
            <w:pPr>
              <w:jc w:val="both"/>
              <w:rPr>
                <w:rFonts w:ascii="Arial" w:hAnsi="Arial" w:cs="Arial"/>
                <w:sz w:val="24"/>
                <w:szCs w:val="24"/>
              </w:rPr>
            </w:pPr>
          </w:p>
        </w:tc>
        <w:tc>
          <w:tcPr>
            <w:tcW w:w="973"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No</w:t>
            </w:r>
          </w:p>
        </w:tc>
        <w:tc>
          <w:tcPr>
            <w:tcW w:w="1053"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w:t>
            </w:r>
          </w:p>
        </w:tc>
        <w:tc>
          <w:tcPr>
            <w:tcW w:w="1002"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No</w:t>
            </w:r>
          </w:p>
        </w:tc>
        <w:tc>
          <w:tcPr>
            <w:tcW w:w="1026"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w:t>
            </w:r>
          </w:p>
        </w:tc>
        <w:tc>
          <w:tcPr>
            <w:tcW w:w="973"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No</w:t>
            </w:r>
          </w:p>
        </w:tc>
        <w:tc>
          <w:tcPr>
            <w:tcW w:w="1054"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w:t>
            </w:r>
          </w:p>
        </w:tc>
      </w:tr>
      <w:tr w:rsidR="000A61EE" w:rsidRPr="000A61EE" w:rsidTr="000A61EE">
        <w:trPr>
          <w:trHeight w:val="202"/>
        </w:trPr>
        <w:tc>
          <w:tcPr>
            <w:tcW w:w="2026"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&lt;500ml</w:t>
            </w:r>
          </w:p>
        </w:tc>
        <w:tc>
          <w:tcPr>
            <w:tcW w:w="973"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4</w:t>
            </w:r>
          </w:p>
        </w:tc>
        <w:tc>
          <w:tcPr>
            <w:tcW w:w="1053"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26.66</w:t>
            </w:r>
          </w:p>
        </w:tc>
        <w:tc>
          <w:tcPr>
            <w:tcW w:w="1002"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5</w:t>
            </w:r>
          </w:p>
        </w:tc>
        <w:tc>
          <w:tcPr>
            <w:tcW w:w="1026"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33.33</w:t>
            </w:r>
          </w:p>
        </w:tc>
        <w:tc>
          <w:tcPr>
            <w:tcW w:w="973"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9</w:t>
            </w:r>
          </w:p>
        </w:tc>
        <w:tc>
          <w:tcPr>
            <w:tcW w:w="1054"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60</w:t>
            </w:r>
          </w:p>
        </w:tc>
      </w:tr>
      <w:tr w:rsidR="000A61EE" w:rsidRPr="000A61EE" w:rsidTr="000A61EE">
        <w:trPr>
          <w:trHeight w:val="197"/>
        </w:trPr>
        <w:tc>
          <w:tcPr>
            <w:tcW w:w="2026"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500-1 L</w:t>
            </w:r>
          </w:p>
        </w:tc>
        <w:tc>
          <w:tcPr>
            <w:tcW w:w="973"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1</w:t>
            </w:r>
          </w:p>
        </w:tc>
        <w:tc>
          <w:tcPr>
            <w:tcW w:w="1053"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6.66</w:t>
            </w:r>
          </w:p>
        </w:tc>
        <w:tc>
          <w:tcPr>
            <w:tcW w:w="1002"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3</w:t>
            </w:r>
          </w:p>
        </w:tc>
        <w:tc>
          <w:tcPr>
            <w:tcW w:w="1026"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20</w:t>
            </w:r>
          </w:p>
        </w:tc>
        <w:tc>
          <w:tcPr>
            <w:tcW w:w="973"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4</w:t>
            </w:r>
          </w:p>
        </w:tc>
        <w:tc>
          <w:tcPr>
            <w:tcW w:w="1054"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26.66</w:t>
            </w:r>
          </w:p>
        </w:tc>
      </w:tr>
      <w:tr w:rsidR="000A61EE" w:rsidRPr="000A61EE" w:rsidTr="000A61EE">
        <w:trPr>
          <w:trHeight w:val="197"/>
        </w:trPr>
        <w:tc>
          <w:tcPr>
            <w:tcW w:w="2026"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&gt;1L</w:t>
            </w:r>
          </w:p>
        </w:tc>
        <w:tc>
          <w:tcPr>
            <w:tcW w:w="973" w:type="dxa"/>
            <w:shd w:val="clear" w:color="auto" w:fill="auto"/>
          </w:tcPr>
          <w:p w:rsidR="000A61EE" w:rsidRPr="000A61EE" w:rsidRDefault="000A61EE" w:rsidP="000A61EE">
            <w:pPr>
              <w:jc w:val="both"/>
              <w:rPr>
                <w:rFonts w:ascii="Arial" w:hAnsi="Arial" w:cs="Arial"/>
                <w:sz w:val="24"/>
                <w:szCs w:val="24"/>
              </w:rPr>
            </w:pPr>
          </w:p>
        </w:tc>
        <w:tc>
          <w:tcPr>
            <w:tcW w:w="1053" w:type="dxa"/>
            <w:shd w:val="clear" w:color="auto" w:fill="auto"/>
          </w:tcPr>
          <w:p w:rsidR="000A61EE" w:rsidRPr="000A61EE" w:rsidRDefault="000A61EE" w:rsidP="000A61EE">
            <w:pPr>
              <w:jc w:val="both"/>
              <w:rPr>
                <w:rFonts w:ascii="Arial" w:hAnsi="Arial" w:cs="Arial"/>
                <w:sz w:val="24"/>
                <w:szCs w:val="24"/>
              </w:rPr>
            </w:pPr>
          </w:p>
        </w:tc>
        <w:tc>
          <w:tcPr>
            <w:tcW w:w="1002"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2</w:t>
            </w:r>
          </w:p>
        </w:tc>
        <w:tc>
          <w:tcPr>
            <w:tcW w:w="1026"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13.33</w:t>
            </w:r>
          </w:p>
        </w:tc>
        <w:tc>
          <w:tcPr>
            <w:tcW w:w="973"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2</w:t>
            </w:r>
          </w:p>
        </w:tc>
        <w:tc>
          <w:tcPr>
            <w:tcW w:w="1054"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13.33</w:t>
            </w:r>
          </w:p>
        </w:tc>
      </w:tr>
      <w:tr w:rsidR="000A61EE" w:rsidRPr="000A61EE" w:rsidTr="000A61EE">
        <w:trPr>
          <w:trHeight w:val="202"/>
        </w:trPr>
        <w:tc>
          <w:tcPr>
            <w:tcW w:w="2026"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Total</w:t>
            </w:r>
          </w:p>
        </w:tc>
        <w:tc>
          <w:tcPr>
            <w:tcW w:w="973"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5</w:t>
            </w:r>
          </w:p>
        </w:tc>
        <w:tc>
          <w:tcPr>
            <w:tcW w:w="1053"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33.33</w:t>
            </w:r>
          </w:p>
        </w:tc>
        <w:tc>
          <w:tcPr>
            <w:tcW w:w="1002"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10</w:t>
            </w:r>
          </w:p>
        </w:tc>
        <w:tc>
          <w:tcPr>
            <w:tcW w:w="1026"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66.66</w:t>
            </w:r>
          </w:p>
        </w:tc>
        <w:tc>
          <w:tcPr>
            <w:tcW w:w="973"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15</w:t>
            </w:r>
          </w:p>
        </w:tc>
        <w:tc>
          <w:tcPr>
            <w:tcW w:w="1054" w:type="dxa"/>
            <w:shd w:val="clear" w:color="auto" w:fill="auto"/>
          </w:tcPr>
          <w:p w:rsidR="000A61EE" w:rsidRPr="000A61EE" w:rsidRDefault="000A61EE" w:rsidP="000A61EE">
            <w:pPr>
              <w:jc w:val="both"/>
              <w:rPr>
                <w:rFonts w:ascii="Arial" w:hAnsi="Arial" w:cs="Arial"/>
                <w:sz w:val="24"/>
                <w:szCs w:val="24"/>
              </w:rPr>
            </w:pPr>
            <w:r w:rsidRPr="000A61EE">
              <w:rPr>
                <w:rFonts w:ascii="Arial" w:hAnsi="Arial" w:cs="Arial"/>
                <w:sz w:val="24"/>
                <w:szCs w:val="24"/>
              </w:rPr>
              <w:t>100</w:t>
            </w:r>
          </w:p>
        </w:tc>
      </w:tr>
    </w:tbl>
    <w:p w:rsidR="00195595" w:rsidRDefault="000A61EE" w:rsidP="008927FA">
      <w:pPr>
        <w:spacing w:line="360" w:lineRule="auto"/>
        <w:jc w:val="both"/>
        <w:rPr>
          <w:rFonts w:ascii="Arial" w:hAnsi="Arial" w:cs="Arial"/>
          <w:sz w:val="24"/>
          <w:szCs w:val="24"/>
        </w:rPr>
      </w:pPr>
      <w:r>
        <w:rPr>
          <w:rFonts w:ascii="Arial" w:hAnsi="Arial" w:cs="Arial"/>
          <w:sz w:val="24"/>
          <w:szCs w:val="24"/>
        </w:rPr>
        <w:t>Fuente:</w:t>
      </w:r>
      <w:r w:rsidR="00195595">
        <w:rPr>
          <w:rFonts w:ascii="Arial" w:hAnsi="Arial" w:cs="Arial"/>
          <w:sz w:val="24"/>
          <w:szCs w:val="24"/>
        </w:rPr>
        <w:t xml:space="preserve"> Historias clínicas</w:t>
      </w:r>
    </w:p>
    <w:p w:rsidR="00195595" w:rsidRDefault="00195595" w:rsidP="008927FA">
      <w:pPr>
        <w:spacing w:line="360" w:lineRule="auto"/>
        <w:jc w:val="both"/>
        <w:rPr>
          <w:rFonts w:ascii="Arial" w:hAnsi="Arial" w:cs="Arial"/>
          <w:sz w:val="24"/>
          <w:szCs w:val="24"/>
        </w:rPr>
      </w:pPr>
      <w:r>
        <w:rPr>
          <w:rFonts w:ascii="Arial" w:hAnsi="Arial" w:cs="Arial"/>
          <w:sz w:val="24"/>
          <w:szCs w:val="24"/>
        </w:rPr>
        <w:t>Es bueno destacar que existieron 2 pacientes sin tratamiento con diuréticos,  no siendo el total de esta tabla y la siguiente igual al universo de estudio.</w:t>
      </w:r>
    </w:p>
    <w:p w:rsidR="00195595" w:rsidRDefault="00195595" w:rsidP="008927FA">
      <w:pPr>
        <w:spacing w:line="360" w:lineRule="auto"/>
        <w:jc w:val="both"/>
        <w:rPr>
          <w:rFonts w:ascii="Arial" w:hAnsi="Arial" w:cs="Arial"/>
          <w:sz w:val="24"/>
          <w:szCs w:val="24"/>
        </w:rPr>
      </w:pPr>
      <w:r>
        <w:rPr>
          <w:rFonts w:ascii="Arial" w:hAnsi="Arial" w:cs="Arial"/>
          <w:sz w:val="24"/>
          <w:szCs w:val="24"/>
        </w:rPr>
        <w:t>Se aprecia el aumento de la diuresis en los pacientes con terapia combinada de este grupo farmacológico, en 5 de estos pacientes no fue significativo, esto puede deberse a los casos más avanzados, donde el acumulo de líquido se produce abundantemente y hay resistencia a este tratamiento.</w:t>
      </w:r>
    </w:p>
    <w:p w:rsidR="00195595" w:rsidRDefault="00195595" w:rsidP="008927FA">
      <w:pPr>
        <w:spacing w:line="360" w:lineRule="auto"/>
        <w:jc w:val="both"/>
        <w:rPr>
          <w:rFonts w:ascii="Arial" w:hAnsi="Arial" w:cs="Arial"/>
          <w:sz w:val="24"/>
          <w:szCs w:val="24"/>
        </w:rPr>
      </w:pPr>
      <w:r>
        <w:rPr>
          <w:rFonts w:ascii="Arial" w:hAnsi="Arial" w:cs="Arial"/>
          <w:sz w:val="24"/>
          <w:szCs w:val="24"/>
        </w:rPr>
        <w:t>En este servicio tuvimos un caso con diuresis de 4000ml en 24 horas un hecho nunca visto, por el personal de enfermería más antiguo de la sala.</w:t>
      </w:r>
    </w:p>
    <w:p w:rsidR="00195595" w:rsidRDefault="00195595" w:rsidP="008927FA">
      <w:pPr>
        <w:spacing w:line="360" w:lineRule="auto"/>
        <w:jc w:val="both"/>
        <w:rPr>
          <w:rFonts w:ascii="Arial" w:hAnsi="Arial" w:cs="Arial"/>
          <w:sz w:val="24"/>
          <w:szCs w:val="24"/>
        </w:rPr>
      </w:pPr>
      <w:r>
        <w:rPr>
          <w:rFonts w:ascii="Arial" w:hAnsi="Arial" w:cs="Arial"/>
          <w:sz w:val="24"/>
          <w:szCs w:val="24"/>
        </w:rPr>
        <w:t xml:space="preserve">Los diuréticos son fármacos que aumentan la tasa de flujo urinario. La </w:t>
      </w:r>
      <w:proofErr w:type="spellStart"/>
      <w:r>
        <w:rPr>
          <w:rFonts w:ascii="Arial" w:hAnsi="Arial" w:cs="Arial"/>
          <w:sz w:val="24"/>
          <w:szCs w:val="24"/>
        </w:rPr>
        <w:t>espironolactona</w:t>
      </w:r>
      <w:proofErr w:type="spellEnd"/>
      <w:r>
        <w:rPr>
          <w:rFonts w:ascii="Arial" w:hAnsi="Arial" w:cs="Arial"/>
          <w:sz w:val="24"/>
          <w:szCs w:val="24"/>
        </w:rPr>
        <w:t xml:space="preserve"> a menudo se </w:t>
      </w:r>
      <w:proofErr w:type="spellStart"/>
      <w:r>
        <w:rPr>
          <w:rFonts w:ascii="Arial" w:hAnsi="Arial" w:cs="Arial"/>
          <w:sz w:val="24"/>
          <w:szCs w:val="24"/>
        </w:rPr>
        <w:t>coadministra</w:t>
      </w:r>
      <w:proofErr w:type="spellEnd"/>
      <w:r>
        <w:rPr>
          <w:rFonts w:ascii="Arial" w:hAnsi="Arial" w:cs="Arial"/>
          <w:sz w:val="24"/>
          <w:szCs w:val="24"/>
        </w:rPr>
        <w:t xml:space="preserve"> con diuréticos </w:t>
      </w:r>
      <w:proofErr w:type="spellStart"/>
      <w:r>
        <w:rPr>
          <w:rFonts w:ascii="Arial" w:hAnsi="Arial" w:cs="Arial"/>
          <w:sz w:val="24"/>
          <w:szCs w:val="24"/>
        </w:rPr>
        <w:t>tiazídicos</w:t>
      </w:r>
      <w:proofErr w:type="spellEnd"/>
      <w:r>
        <w:rPr>
          <w:rFonts w:ascii="Arial" w:hAnsi="Arial" w:cs="Arial"/>
          <w:sz w:val="24"/>
          <w:szCs w:val="24"/>
        </w:rPr>
        <w:t xml:space="preserve"> o de asa </w:t>
      </w:r>
      <w:r>
        <w:rPr>
          <w:rFonts w:ascii="Arial" w:hAnsi="Arial" w:cs="Arial"/>
          <w:sz w:val="24"/>
          <w:szCs w:val="24"/>
        </w:rPr>
        <w:lastRenderedPageBreak/>
        <w:t xml:space="preserve">en el tratamiento de edema. Esas combinaciones incrementan la movilización de líquido de edema, en tanto causan menos perturbaciones en la hemostasia del K. </w:t>
      </w:r>
      <w:r>
        <w:rPr>
          <w:rFonts w:ascii="Arial" w:hAnsi="Arial" w:cs="Arial"/>
          <w:kern w:val="24"/>
          <w:sz w:val="24"/>
          <w:szCs w:val="24"/>
          <w:vertAlign w:val="superscript"/>
        </w:rPr>
        <w:t>10</w:t>
      </w:r>
    </w:p>
    <w:p w:rsidR="008C369C" w:rsidRDefault="00195595" w:rsidP="008927FA">
      <w:pPr>
        <w:spacing w:line="360" w:lineRule="auto"/>
        <w:jc w:val="both"/>
        <w:rPr>
          <w:rFonts w:ascii="Arial" w:hAnsi="Arial" w:cs="Arial"/>
          <w:sz w:val="24"/>
          <w:szCs w:val="24"/>
        </w:rPr>
      </w:pPr>
      <w:r>
        <w:rPr>
          <w:rFonts w:ascii="Arial" w:hAnsi="Arial" w:cs="Arial"/>
          <w:sz w:val="24"/>
          <w:szCs w:val="24"/>
        </w:rPr>
        <w:t xml:space="preserve">Además se ha señalado en las bibliografías, como el efecto diurético produce la denominada poliuria donde el paciente es capaz de presentar micciones de más de 2000 ml, en 24 horas. </w:t>
      </w:r>
      <w:r>
        <w:rPr>
          <w:rFonts w:ascii="Arial" w:hAnsi="Arial" w:cs="Arial"/>
          <w:kern w:val="24"/>
          <w:sz w:val="24"/>
          <w:szCs w:val="24"/>
          <w:vertAlign w:val="superscript"/>
        </w:rPr>
        <w:t>11</w:t>
      </w:r>
    </w:p>
    <w:p w:rsidR="00195595" w:rsidRPr="00882FF1" w:rsidRDefault="00195595" w:rsidP="008927FA">
      <w:pPr>
        <w:spacing w:line="360" w:lineRule="auto"/>
        <w:jc w:val="both"/>
        <w:rPr>
          <w:rFonts w:ascii="Arial" w:hAnsi="Arial" w:cs="Arial"/>
          <w:sz w:val="24"/>
          <w:szCs w:val="24"/>
        </w:rPr>
      </w:pPr>
      <w:r>
        <w:rPr>
          <w:rFonts w:ascii="Arial" w:hAnsi="Arial" w:cs="Arial"/>
          <w:sz w:val="24"/>
          <w:szCs w:val="24"/>
        </w:rPr>
        <w:t>Tabla 6. Distribución del peso corporal según tratamiento con diuréticos, sala de hombres. Instituto de gastroenterología. Julio 2016-Abril 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763"/>
        <w:gridCol w:w="981"/>
        <w:gridCol w:w="822"/>
        <w:gridCol w:w="924"/>
        <w:gridCol w:w="1396"/>
        <w:gridCol w:w="1417"/>
      </w:tblGrid>
      <w:tr w:rsidR="00195595" w:rsidRPr="00044597" w:rsidTr="00561BF6">
        <w:trPr>
          <w:trHeight w:val="370"/>
        </w:trPr>
        <w:tc>
          <w:tcPr>
            <w:tcW w:w="1885" w:type="dxa"/>
            <w:vMerge w:val="restart"/>
            <w:shd w:val="clear" w:color="auto" w:fill="auto"/>
          </w:tcPr>
          <w:p w:rsidR="00195595" w:rsidRPr="00044597" w:rsidRDefault="00195595" w:rsidP="008927FA">
            <w:pPr>
              <w:spacing w:line="360" w:lineRule="auto"/>
              <w:jc w:val="both"/>
              <w:rPr>
                <w:rFonts w:ascii="Arial" w:hAnsi="Arial" w:cs="Arial"/>
                <w:sz w:val="24"/>
                <w:szCs w:val="24"/>
              </w:rPr>
            </w:pPr>
          </w:p>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Pérdida de peso corporal</w:t>
            </w:r>
          </w:p>
        </w:tc>
        <w:tc>
          <w:tcPr>
            <w:tcW w:w="3490" w:type="dxa"/>
            <w:gridSpan w:val="4"/>
            <w:shd w:val="clear" w:color="auto" w:fill="auto"/>
          </w:tcPr>
          <w:p w:rsidR="00195595" w:rsidRPr="00044597" w:rsidRDefault="00195595" w:rsidP="008927FA">
            <w:pPr>
              <w:spacing w:line="360" w:lineRule="auto"/>
              <w:jc w:val="both"/>
              <w:rPr>
                <w:rFonts w:ascii="Arial" w:hAnsi="Arial" w:cs="Arial"/>
                <w:sz w:val="24"/>
                <w:szCs w:val="24"/>
              </w:rPr>
            </w:pPr>
            <w:r>
              <w:rPr>
                <w:rFonts w:ascii="Arial" w:hAnsi="Arial" w:cs="Arial"/>
                <w:sz w:val="24"/>
                <w:szCs w:val="24"/>
              </w:rPr>
              <w:t xml:space="preserve">                 </w:t>
            </w:r>
            <w:r w:rsidRPr="00044597">
              <w:rPr>
                <w:rFonts w:ascii="Arial" w:hAnsi="Arial" w:cs="Arial"/>
                <w:sz w:val="24"/>
                <w:szCs w:val="24"/>
              </w:rPr>
              <w:t>Diuréticos</w:t>
            </w:r>
          </w:p>
        </w:tc>
        <w:tc>
          <w:tcPr>
            <w:tcW w:w="2813" w:type="dxa"/>
            <w:gridSpan w:val="2"/>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 xml:space="preserve">               Total</w:t>
            </w:r>
          </w:p>
        </w:tc>
      </w:tr>
      <w:tr w:rsidR="00195595" w:rsidRPr="00044597" w:rsidTr="00561BF6">
        <w:trPr>
          <w:trHeight w:val="247"/>
        </w:trPr>
        <w:tc>
          <w:tcPr>
            <w:tcW w:w="1885" w:type="dxa"/>
            <w:vMerge/>
            <w:shd w:val="clear" w:color="auto" w:fill="auto"/>
          </w:tcPr>
          <w:p w:rsidR="00195595" w:rsidRPr="00044597" w:rsidRDefault="00195595" w:rsidP="008927FA">
            <w:pPr>
              <w:spacing w:line="360" w:lineRule="auto"/>
              <w:jc w:val="both"/>
              <w:rPr>
                <w:rFonts w:ascii="Arial" w:hAnsi="Arial" w:cs="Arial"/>
                <w:sz w:val="24"/>
                <w:szCs w:val="24"/>
              </w:rPr>
            </w:pPr>
          </w:p>
        </w:tc>
        <w:tc>
          <w:tcPr>
            <w:tcW w:w="1744" w:type="dxa"/>
            <w:gridSpan w:val="2"/>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1 Diurético</w:t>
            </w:r>
          </w:p>
        </w:tc>
        <w:tc>
          <w:tcPr>
            <w:tcW w:w="1746" w:type="dxa"/>
            <w:gridSpan w:val="2"/>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2 Diuréticos</w:t>
            </w:r>
          </w:p>
        </w:tc>
        <w:tc>
          <w:tcPr>
            <w:tcW w:w="1396"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No</w:t>
            </w:r>
          </w:p>
        </w:tc>
        <w:tc>
          <w:tcPr>
            <w:tcW w:w="1417"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w:t>
            </w:r>
          </w:p>
        </w:tc>
      </w:tr>
      <w:tr w:rsidR="00195595" w:rsidRPr="00044597" w:rsidTr="00561BF6">
        <w:trPr>
          <w:trHeight w:val="255"/>
        </w:trPr>
        <w:tc>
          <w:tcPr>
            <w:tcW w:w="1885" w:type="dxa"/>
            <w:vMerge/>
            <w:shd w:val="clear" w:color="auto" w:fill="auto"/>
          </w:tcPr>
          <w:p w:rsidR="00195595" w:rsidRPr="00044597" w:rsidRDefault="00195595" w:rsidP="008927FA">
            <w:pPr>
              <w:spacing w:line="360" w:lineRule="auto"/>
              <w:jc w:val="both"/>
              <w:rPr>
                <w:rFonts w:ascii="Arial" w:hAnsi="Arial" w:cs="Arial"/>
                <w:sz w:val="24"/>
                <w:szCs w:val="24"/>
              </w:rPr>
            </w:pPr>
          </w:p>
        </w:tc>
        <w:tc>
          <w:tcPr>
            <w:tcW w:w="763"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No</w:t>
            </w:r>
          </w:p>
        </w:tc>
        <w:tc>
          <w:tcPr>
            <w:tcW w:w="981"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w:t>
            </w:r>
          </w:p>
        </w:tc>
        <w:tc>
          <w:tcPr>
            <w:tcW w:w="822"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No</w:t>
            </w:r>
          </w:p>
        </w:tc>
        <w:tc>
          <w:tcPr>
            <w:tcW w:w="924"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w:t>
            </w:r>
          </w:p>
        </w:tc>
        <w:tc>
          <w:tcPr>
            <w:tcW w:w="1396"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2</w:t>
            </w:r>
          </w:p>
        </w:tc>
        <w:tc>
          <w:tcPr>
            <w:tcW w:w="1417"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134.33</w:t>
            </w:r>
          </w:p>
        </w:tc>
      </w:tr>
      <w:tr w:rsidR="00195595" w:rsidRPr="00044597" w:rsidTr="00561BF6">
        <w:trPr>
          <w:trHeight w:val="510"/>
        </w:trPr>
        <w:tc>
          <w:tcPr>
            <w:tcW w:w="1885"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&lt;0.5kg</w:t>
            </w:r>
          </w:p>
        </w:tc>
        <w:tc>
          <w:tcPr>
            <w:tcW w:w="763"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2</w:t>
            </w:r>
          </w:p>
        </w:tc>
        <w:tc>
          <w:tcPr>
            <w:tcW w:w="981"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13.33</w:t>
            </w:r>
          </w:p>
        </w:tc>
        <w:tc>
          <w:tcPr>
            <w:tcW w:w="822" w:type="dxa"/>
            <w:shd w:val="clear" w:color="auto" w:fill="auto"/>
          </w:tcPr>
          <w:p w:rsidR="00195595" w:rsidRPr="00044597" w:rsidRDefault="00195595" w:rsidP="008927FA">
            <w:pPr>
              <w:spacing w:line="360" w:lineRule="auto"/>
              <w:jc w:val="both"/>
              <w:rPr>
                <w:rFonts w:ascii="Arial" w:hAnsi="Arial" w:cs="Arial"/>
                <w:sz w:val="24"/>
                <w:szCs w:val="24"/>
              </w:rPr>
            </w:pPr>
          </w:p>
        </w:tc>
        <w:tc>
          <w:tcPr>
            <w:tcW w:w="924" w:type="dxa"/>
            <w:shd w:val="clear" w:color="auto" w:fill="auto"/>
          </w:tcPr>
          <w:p w:rsidR="00195595" w:rsidRPr="00044597" w:rsidRDefault="00195595" w:rsidP="008927FA">
            <w:pPr>
              <w:spacing w:line="360" w:lineRule="auto"/>
              <w:jc w:val="both"/>
              <w:rPr>
                <w:rFonts w:ascii="Arial" w:hAnsi="Arial" w:cs="Arial"/>
                <w:sz w:val="24"/>
                <w:szCs w:val="24"/>
              </w:rPr>
            </w:pPr>
          </w:p>
        </w:tc>
        <w:tc>
          <w:tcPr>
            <w:tcW w:w="1396" w:type="dxa"/>
            <w:shd w:val="clear" w:color="auto" w:fill="auto"/>
          </w:tcPr>
          <w:p w:rsidR="00195595" w:rsidRPr="00044597" w:rsidRDefault="00195595" w:rsidP="008927FA">
            <w:pPr>
              <w:spacing w:line="360" w:lineRule="auto"/>
              <w:jc w:val="both"/>
              <w:rPr>
                <w:rFonts w:ascii="Arial" w:hAnsi="Arial" w:cs="Arial"/>
                <w:sz w:val="24"/>
                <w:szCs w:val="24"/>
              </w:rPr>
            </w:pPr>
          </w:p>
        </w:tc>
        <w:tc>
          <w:tcPr>
            <w:tcW w:w="1417" w:type="dxa"/>
            <w:shd w:val="clear" w:color="auto" w:fill="auto"/>
          </w:tcPr>
          <w:p w:rsidR="00195595" w:rsidRPr="00044597" w:rsidRDefault="00195595" w:rsidP="008927FA">
            <w:pPr>
              <w:spacing w:line="360" w:lineRule="auto"/>
              <w:jc w:val="both"/>
              <w:rPr>
                <w:rFonts w:ascii="Arial" w:hAnsi="Arial" w:cs="Arial"/>
                <w:sz w:val="24"/>
                <w:szCs w:val="24"/>
              </w:rPr>
            </w:pPr>
          </w:p>
        </w:tc>
      </w:tr>
      <w:tr w:rsidR="00195595" w:rsidRPr="00044597" w:rsidTr="00561BF6">
        <w:trPr>
          <w:trHeight w:val="510"/>
        </w:trPr>
        <w:tc>
          <w:tcPr>
            <w:tcW w:w="1885"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0.5-1 kg</w:t>
            </w:r>
          </w:p>
        </w:tc>
        <w:tc>
          <w:tcPr>
            <w:tcW w:w="763"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2</w:t>
            </w:r>
          </w:p>
        </w:tc>
        <w:tc>
          <w:tcPr>
            <w:tcW w:w="981"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13.33</w:t>
            </w:r>
          </w:p>
        </w:tc>
        <w:tc>
          <w:tcPr>
            <w:tcW w:w="822"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3</w:t>
            </w:r>
          </w:p>
        </w:tc>
        <w:tc>
          <w:tcPr>
            <w:tcW w:w="924"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20</w:t>
            </w:r>
          </w:p>
        </w:tc>
        <w:tc>
          <w:tcPr>
            <w:tcW w:w="1396"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5</w:t>
            </w:r>
          </w:p>
        </w:tc>
        <w:tc>
          <w:tcPr>
            <w:tcW w:w="1417"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33.33</w:t>
            </w:r>
          </w:p>
        </w:tc>
      </w:tr>
      <w:tr w:rsidR="00195595" w:rsidRPr="00044597" w:rsidTr="00561BF6">
        <w:trPr>
          <w:trHeight w:val="496"/>
        </w:trPr>
        <w:tc>
          <w:tcPr>
            <w:tcW w:w="1885"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&gt;1-2kg</w:t>
            </w:r>
          </w:p>
        </w:tc>
        <w:tc>
          <w:tcPr>
            <w:tcW w:w="763"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1</w:t>
            </w:r>
          </w:p>
        </w:tc>
        <w:tc>
          <w:tcPr>
            <w:tcW w:w="981"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6.66</w:t>
            </w:r>
          </w:p>
        </w:tc>
        <w:tc>
          <w:tcPr>
            <w:tcW w:w="822"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7</w:t>
            </w:r>
          </w:p>
        </w:tc>
        <w:tc>
          <w:tcPr>
            <w:tcW w:w="924"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46.66</w:t>
            </w:r>
          </w:p>
        </w:tc>
        <w:tc>
          <w:tcPr>
            <w:tcW w:w="1396"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8</w:t>
            </w:r>
          </w:p>
        </w:tc>
        <w:tc>
          <w:tcPr>
            <w:tcW w:w="1417"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53.33</w:t>
            </w:r>
          </w:p>
        </w:tc>
      </w:tr>
      <w:tr w:rsidR="00195595" w:rsidRPr="00044597" w:rsidTr="00561BF6">
        <w:trPr>
          <w:trHeight w:val="496"/>
        </w:trPr>
        <w:tc>
          <w:tcPr>
            <w:tcW w:w="1885"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Total</w:t>
            </w:r>
          </w:p>
        </w:tc>
        <w:tc>
          <w:tcPr>
            <w:tcW w:w="763"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5</w:t>
            </w:r>
          </w:p>
        </w:tc>
        <w:tc>
          <w:tcPr>
            <w:tcW w:w="981"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33.33</w:t>
            </w:r>
          </w:p>
        </w:tc>
        <w:tc>
          <w:tcPr>
            <w:tcW w:w="822"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10</w:t>
            </w:r>
          </w:p>
        </w:tc>
        <w:tc>
          <w:tcPr>
            <w:tcW w:w="924"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66.66</w:t>
            </w:r>
          </w:p>
        </w:tc>
        <w:tc>
          <w:tcPr>
            <w:tcW w:w="1396"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15</w:t>
            </w:r>
          </w:p>
        </w:tc>
        <w:tc>
          <w:tcPr>
            <w:tcW w:w="1417" w:type="dxa"/>
            <w:shd w:val="clear" w:color="auto" w:fill="auto"/>
          </w:tcPr>
          <w:p w:rsidR="00195595" w:rsidRPr="00044597" w:rsidRDefault="00195595" w:rsidP="008927FA">
            <w:pPr>
              <w:spacing w:line="360" w:lineRule="auto"/>
              <w:jc w:val="both"/>
              <w:rPr>
                <w:rFonts w:ascii="Arial" w:hAnsi="Arial" w:cs="Arial"/>
                <w:sz w:val="24"/>
                <w:szCs w:val="24"/>
              </w:rPr>
            </w:pPr>
            <w:r w:rsidRPr="00044597">
              <w:rPr>
                <w:rFonts w:ascii="Arial" w:hAnsi="Arial" w:cs="Arial"/>
                <w:sz w:val="24"/>
                <w:szCs w:val="24"/>
              </w:rPr>
              <w:t>100</w:t>
            </w:r>
          </w:p>
        </w:tc>
      </w:tr>
    </w:tbl>
    <w:p w:rsidR="00195595" w:rsidRDefault="00195595" w:rsidP="008927FA">
      <w:pPr>
        <w:spacing w:line="360" w:lineRule="auto"/>
        <w:jc w:val="both"/>
      </w:pPr>
      <w:r>
        <w:rPr>
          <w:rFonts w:ascii="Arial" w:hAnsi="Arial" w:cs="Arial"/>
          <w:sz w:val="24"/>
          <w:szCs w:val="24"/>
        </w:rPr>
        <w:t>Fuente: Historias clínicas</w:t>
      </w:r>
    </w:p>
    <w:p w:rsidR="00195595" w:rsidRDefault="00195595" w:rsidP="008927FA">
      <w:pPr>
        <w:spacing w:line="360" w:lineRule="auto"/>
        <w:jc w:val="both"/>
        <w:rPr>
          <w:rFonts w:ascii="Arial" w:hAnsi="Arial" w:cs="Arial"/>
          <w:sz w:val="24"/>
          <w:szCs w:val="24"/>
        </w:rPr>
      </w:pPr>
      <w:r>
        <w:rPr>
          <w:rFonts w:ascii="Arial" w:hAnsi="Arial" w:cs="Arial"/>
          <w:sz w:val="24"/>
          <w:szCs w:val="24"/>
        </w:rPr>
        <w:t>La pérdida del peso corporal, se hace notable en la terapia con 2 diuréticos, durante el manejo terapéutico diario, el cual existieron disminuciones de hasta más de 1kilogramo por día. Aspecto que muchas veces hace dudar a las personas que no realizaron la ponderación, sobre la validez del resultado.</w:t>
      </w:r>
    </w:p>
    <w:p w:rsidR="00195595" w:rsidRDefault="00195595" w:rsidP="008927FA">
      <w:pPr>
        <w:spacing w:line="360" w:lineRule="auto"/>
        <w:jc w:val="both"/>
        <w:rPr>
          <w:rFonts w:ascii="Arial" w:hAnsi="Arial" w:cs="Arial"/>
          <w:sz w:val="24"/>
          <w:szCs w:val="24"/>
        </w:rPr>
      </w:pPr>
      <w:r>
        <w:rPr>
          <w:rFonts w:ascii="Arial" w:hAnsi="Arial" w:cs="Arial"/>
          <w:sz w:val="24"/>
          <w:szCs w:val="24"/>
        </w:rPr>
        <w:t xml:space="preserve">Los pacientes cirróticos también presentan alteraciones nutricionales. También la dieta indicada en esta enfermedad es baja de sal, sin alimentos ricos en carbohidratos como el pan, galletas, dulces entre otros. </w:t>
      </w:r>
    </w:p>
    <w:p w:rsidR="00195595" w:rsidRDefault="00195595" w:rsidP="008927FA">
      <w:pPr>
        <w:spacing w:line="360" w:lineRule="auto"/>
        <w:jc w:val="both"/>
        <w:rPr>
          <w:rFonts w:ascii="Arial" w:hAnsi="Arial" w:cs="Arial"/>
          <w:sz w:val="24"/>
          <w:szCs w:val="24"/>
        </w:rPr>
      </w:pPr>
      <w:r>
        <w:rPr>
          <w:rFonts w:ascii="Arial" w:hAnsi="Arial" w:cs="Arial"/>
          <w:sz w:val="24"/>
          <w:szCs w:val="24"/>
        </w:rPr>
        <w:t>La respuesta al tratamiento se evalúa cada 3-5 días clínicamente se debe esperar una pérdida ponderal de 0,5 Kg/ día, para los pacientes sin edemas y 1 kg/ día en aquellos con edemas.</w:t>
      </w:r>
      <w:r w:rsidRPr="001D5F35">
        <w:rPr>
          <w:rFonts w:ascii="Arial" w:hAnsi="Arial" w:cs="Arial"/>
          <w:sz w:val="24"/>
          <w:szCs w:val="24"/>
        </w:rPr>
        <w:t xml:space="preserve"> </w:t>
      </w:r>
      <w:r>
        <w:rPr>
          <w:rFonts w:ascii="Arial" w:hAnsi="Arial" w:cs="Arial"/>
          <w:kern w:val="24"/>
          <w:sz w:val="24"/>
          <w:szCs w:val="24"/>
          <w:vertAlign w:val="superscript"/>
        </w:rPr>
        <w:t>12</w:t>
      </w:r>
    </w:p>
    <w:p w:rsidR="00195595" w:rsidRDefault="00195595" w:rsidP="008927FA">
      <w:pPr>
        <w:spacing w:line="360" w:lineRule="auto"/>
        <w:jc w:val="both"/>
        <w:rPr>
          <w:rFonts w:ascii="Arial" w:hAnsi="Arial" w:cs="Arial"/>
          <w:sz w:val="24"/>
          <w:szCs w:val="24"/>
        </w:rPr>
      </w:pPr>
      <w:r>
        <w:rPr>
          <w:rFonts w:ascii="Arial" w:hAnsi="Arial" w:cs="Arial"/>
          <w:sz w:val="24"/>
          <w:szCs w:val="24"/>
        </w:rPr>
        <w:lastRenderedPageBreak/>
        <w:t xml:space="preserve">Otros autores afirman que con el tratamiento se debe alcanzar una pérdida de peso en 300-500g/día, en pacientes sin edemas periféricos y hasta 1000g/día en pacientes con edemas. </w:t>
      </w:r>
      <w:r>
        <w:rPr>
          <w:rFonts w:ascii="Arial" w:hAnsi="Arial" w:cs="Arial"/>
          <w:kern w:val="24"/>
          <w:sz w:val="24"/>
          <w:szCs w:val="24"/>
          <w:vertAlign w:val="superscript"/>
        </w:rPr>
        <w:t>13</w:t>
      </w:r>
    </w:p>
    <w:p w:rsidR="00195595" w:rsidRPr="00195595" w:rsidRDefault="00195595" w:rsidP="008927FA">
      <w:pPr>
        <w:spacing w:line="360" w:lineRule="auto"/>
        <w:jc w:val="both"/>
        <w:rPr>
          <w:rFonts w:ascii="Arial" w:hAnsi="Arial" w:cs="Arial"/>
          <w:sz w:val="24"/>
          <w:szCs w:val="24"/>
        </w:rPr>
      </w:pPr>
      <w:r>
        <w:rPr>
          <w:rFonts w:ascii="Arial" w:hAnsi="Arial" w:cs="Arial"/>
          <w:sz w:val="24"/>
          <w:szCs w:val="24"/>
        </w:rPr>
        <w:t xml:space="preserve">Varios estudios documentan que alrededor </w:t>
      </w:r>
      <w:proofErr w:type="gramStart"/>
      <w:r>
        <w:rPr>
          <w:rFonts w:ascii="Arial" w:hAnsi="Arial" w:cs="Arial"/>
          <w:sz w:val="24"/>
          <w:szCs w:val="24"/>
        </w:rPr>
        <w:t>del</w:t>
      </w:r>
      <w:proofErr w:type="gramEnd"/>
      <w:r>
        <w:rPr>
          <w:rFonts w:ascii="Arial" w:hAnsi="Arial" w:cs="Arial"/>
          <w:sz w:val="24"/>
          <w:szCs w:val="24"/>
        </w:rPr>
        <w:t xml:space="preserve"> 25% de los pacientes con cirrosis compensada y más de 80% descompensada, llegan a presentar malnutrición. Comúnmente se manifiesta en forma de malnutrición calórico-proteica, esto significa que es una pérdida progresiva de masa magra y tejido adiposo. </w:t>
      </w:r>
      <w:r>
        <w:rPr>
          <w:rFonts w:ascii="Arial" w:hAnsi="Arial" w:cs="Arial"/>
          <w:kern w:val="24"/>
          <w:sz w:val="24"/>
          <w:szCs w:val="24"/>
          <w:vertAlign w:val="superscript"/>
        </w:rPr>
        <w:t>14</w:t>
      </w:r>
    </w:p>
    <w:p w:rsidR="00195595" w:rsidRDefault="00195595" w:rsidP="008927FA">
      <w:pPr>
        <w:spacing w:line="360" w:lineRule="auto"/>
        <w:jc w:val="both"/>
        <w:rPr>
          <w:rFonts w:ascii="Arial" w:hAnsi="Arial" w:cs="Arial"/>
          <w:sz w:val="24"/>
          <w:szCs w:val="24"/>
          <w:lang w:val="en-US"/>
        </w:rPr>
      </w:pPr>
      <w:r w:rsidRPr="00EC6AB9">
        <w:rPr>
          <w:rFonts w:ascii="Arial" w:hAnsi="Arial" w:cs="Arial"/>
          <w:sz w:val="24"/>
          <w:szCs w:val="24"/>
          <w:lang w:val="en-US"/>
        </w:rPr>
        <w:t xml:space="preserve"> Bibliografía</w:t>
      </w:r>
    </w:p>
    <w:p w:rsidR="00195595" w:rsidRPr="00EC6AB9" w:rsidRDefault="00195595" w:rsidP="008927FA">
      <w:pPr>
        <w:numPr>
          <w:ilvl w:val="0"/>
          <w:numId w:val="3"/>
        </w:numPr>
        <w:spacing w:line="360" w:lineRule="auto"/>
        <w:jc w:val="both"/>
        <w:rPr>
          <w:rFonts w:ascii="Arial" w:hAnsi="Arial" w:cs="Arial"/>
          <w:sz w:val="24"/>
          <w:szCs w:val="24"/>
          <w:lang w:val="en-US"/>
        </w:rPr>
      </w:pPr>
      <w:r>
        <w:rPr>
          <w:rFonts w:ascii="Arial" w:hAnsi="Arial" w:cs="Arial"/>
          <w:sz w:val="24"/>
          <w:szCs w:val="24"/>
          <w:lang w:val="en-US"/>
        </w:rPr>
        <w:t xml:space="preserve">Vijay H, </w:t>
      </w:r>
      <w:proofErr w:type="spellStart"/>
      <w:r>
        <w:rPr>
          <w:rFonts w:ascii="Arial" w:hAnsi="Arial" w:cs="Arial"/>
          <w:sz w:val="24"/>
          <w:szCs w:val="24"/>
          <w:lang w:val="en-US"/>
        </w:rPr>
        <w:t>Shahan</w:t>
      </w:r>
      <w:proofErr w:type="spellEnd"/>
      <w:r>
        <w:rPr>
          <w:rFonts w:ascii="Arial" w:hAnsi="Arial" w:cs="Arial"/>
          <w:sz w:val="24"/>
          <w:szCs w:val="24"/>
          <w:lang w:val="en-US"/>
        </w:rPr>
        <w:t xml:space="preserve"> Patrick S. Portal </w:t>
      </w:r>
      <w:r w:rsidR="00CA61DA">
        <w:rPr>
          <w:rFonts w:ascii="Arial" w:hAnsi="Arial" w:cs="Arial"/>
          <w:sz w:val="24"/>
          <w:szCs w:val="24"/>
          <w:lang w:val="en-US"/>
        </w:rPr>
        <w:t>Hypertension</w:t>
      </w:r>
      <w:r>
        <w:rPr>
          <w:rFonts w:ascii="Arial" w:hAnsi="Arial" w:cs="Arial"/>
          <w:sz w:val="24"/>
          <w:szCs w:val="24"/>
          <w:lang w:val="en-US"/>
        </w:rPr>
        <w:t xml:space="preserve"> and gastrointestinal bleeding En: </w:t>
      </w:r>
      <w:r w:rsidRPr="00EC6AB9">
        <w:rPr>
          <w:rFonts w:ascii="Arial" w:hAnsi="Arial" w:cs="Arial"/>
          <w:sz w:val="24"/>
          <w:szCs w:val="24"/>
          <w:lang w:val="en-US"/>
        </w:rPr>
        <w:t>F</w:t>
      </w:r>
      <w:r>
        <w:rPr>
          <w:rFonts w:ascii="Arial" w:hAnsi="Arial" w:cs="Arial"/>
          <w:sz w:val="24"/>
          <w:szCs w:val="24"/>
          <w:lang w:val="en-US"/>
        </w:rPr>
        <w:t xml:space="preserve">eldman M, Friedman SL, Brant JL, </w:t>
      </w:r>
      <w:proofErr w:type="spellStart"/>
      <w:r>
        <w:rPr>
          <w:rFonts w:ascii="Arial" w:hAnsi="Arial" w:cs="Arial"/>
          <w:sz w:val="24"/>
          <w:szCs w:val="24"/>
          <w:lang w:val="en-US"/>
        </w:rPr>
        <w:t>coordinadores</w:t>
      </w:r>
      <w:proofErr w:type="spellEnd"/>
      <w:r>
        <w:rPr>
          <w:rFonts w:ascii="Arial" w:hAnsi="Arial" w:cs="Arial"/>
          <w:sz w:val="24"/>
          <w:szCs w:val="24"/>
          <w:lang w:val="en-US"/>
        </w:rPr>
        <w:t xml:space="preserve"> </w:t>
      </w:r>
      <w:proofErr w:type="spellStart"/>
      <w:r>
        <w:rPr>
          <w:rFonts w:ascii="Arial" w:hAnsi="Arial" w:cs="Arial"/>
          <w:sz w:val="24"/>
          <w:szCs w:val="24"/>
          <w:lang w:val="en-US"/>
        </w:rPr>
        <w:t>literarios</w:t>
      </w:r>
      <w:proofErr w:type="spellEnd"/>
      <w:r>
        <w:rPr>
          <w:rFonts w:ascii="Arial" w:hAnsi="Arial" w:cs="Arial"/>
          <w:sz w:val="24"/>
          <w:szCs w:val="24"/>
          <w:lang w:val="en-US"/>
        </w:rPr>
        <w:t>.</w:t>
      </w:r>
      <w:r w:rsidRPr="00EC6AB9">
        <w:rPr>
          <w:rFonts w:ascii="Arial" w:hAnsi="Arial" w:cs="Arial"/>
          <w:sz w:val="24"/>
          <w:szCs w:val="24"/>
          <w:lang w:val="en-US"/>
        </w:rPr>
        <w:t xml:space="preserve"> </w:t>
      </w:r>
      <w:proofErr w:type="spellStart"/>
      <w:r w:rsidRPr="00EC6AB9">
        <w:rPr>
          <w:rFonts w:ascii="Arial" w:hAnsi="Arial" w:cs="Arial"/>
          <w:sz w:val="24"/>
          <w:szCs w:val="24"/>
          <w:lang w:val="en-US"/>
        </w:rPr>
        <w:t>Sleisenger</w:t>
      </w:r>
      <w:proofErr w:type="spellEnd"/>
      <w:r w:rsidRPr="00EC6AB9">
        <w:rPr>
          <w:rFonts w:ascii="Arial" w:hAnsi="Arial" w:cs="Arial"/>
          <w:sz w:val="24"/>
          <w:szCs w:val="24"/>
          <w:lang w:val="en-US"/>
        </w:rPr>
        <w:t xml:space="preserve"> and </w:t>
      </w:r>
      <w:proofErr w:type="spellStart"/>
      <w:r w:rsidRPr="00EC6AB9">
        <w:rPr>
          <w:rFonts w:ascii="Arial" w:hAnsi="Arial" w:cs="Arial"/>
          <w:sz w:val="24"/>
          <w:szCs w:val="24"/>
          <w:lang w:val="en-US"/>
        </w:rPr>
        <w:t>Fordtran's</w:t>
      </w:r>
      <w:proofErr w:type="spellEnd"/>
      <w:r w:rsidRPr="00EC6AB9">
        <w:rPr>
          <w:rFonts w:ascii="Arial" w:hAnsi="Arial" w:cs="Arial"/>
          <w:sz w:val="24"/>
          <w:szCs w:val="24"/>
          <w:lang w:val="en-US"/>
        </w:rPr>
        <w:t xml:space="preserve"> Gastrointestinal and liver Disease: </w:t>
      </w:r>
      <w:proofErr w:type="spellStart"/>
      <w:r w:rsidRPr="00EC6AB9">
        <w:rPr>
          <w:rFonts w:ascii="Arial" w:hAnsi="Arial" w:cs="Arial"/>
          <w:sz w:val="24"/>
          <w:szCs w:val="24"/>
          <w:lang w:val="en-US"/>
        </w:rPr>
        <w:t>Phatophisiology</w:t>
      </w:r>
      <w:proofErr w:type="spellEnd"/>
      <w:r w:rsidRPr="00EC6AB9">
        <w:rPr>
          <w:rFonts w:ascii="Arial" w:hAnsi="Arial" w:cs="Arial"/>
          <w:sz w:val="24"/>
          <w:szCs w:val="24"/>
          <w:lang w:val="en-US"/>
        </w:rPr>
        <w:t>/Diagnosis/</w:t>
      </w:r>
      <w:proofErr w:type="spellStart"/>
      <w:r w:rsidRPr="00EC6AB9">
        <w:rPr>
          <w:rFonts w:ascii="Arial" w:hAnsi="Arial" w:cs="Arial"/>
          <w:sz w:val="24"/>
          <w:szCs w:val="24"/>
          <w:lang w:val="en-US"/>
        </w:rPr>
        <w:t>Managemenet</w:t>
      </w:r>
      <w:proofErr w:type="spellEnd"/>
      <w:r w:rsidRPr="00EC6AB9">
        <w:rPr>
          <w:rFonts w:ascii="Arial" w:hAnsi="Arial" w:cs="Arial"/>
          <w:sz w:val="24"/>
          <w:szCs w:val="24"/>
          <w:lang w:val="en-US"/>
        </w:rPr>
        <w:t>. Elsevier; 2010.</w:t>
      </w:r>
      <w:r>
        <w:rPr>
          <w:rFonts w:ascii="Arial" w:hAnsi="Arial" w:cs="Arial"/>
          <w:sz w:val="24"/>
          <w:szCs w:val="24"/>
          <w:lang w:val="en-US"/>
        </w:rPr>
        <w:t>p.1489-1516.</w:t>
      </w:r>
    </w:p>
    <w:p w:rsidR="00195595" w:rsidRDefault="00195595" w:rsidP="008927FA">
      <w:pPr>
        <w:pStyle w:val="ListParagraph"/>
        <w:numPr>
          <w:ilvl w:val="0"/>
          <w:numId w:val="3"/>
        </w:numPr>
        <w:spacing w:line="360" w:lineRule="auto"/>
        <w:jc w:val="both"/>
        <w:rPr>
          <w:rFonts w:ascii="Arial" w:hAnsi="Arial" w:cs="Arial"/>
          <w:sz w:val="24"/>
          <w:szCs w:val="24"/>
        </w:rPr>
      </w:pPr>
      <w:r w:rsidRPr="00BD62C3">
        <w:rPr>
          <w:rFonts w:ascii="Arial" w:hAnsi="Arial" w:cs="Arial"/>
          <w:sz w:val="24"/>
          <w:szCs w:val="24"/>
        </w:rPr>
        <w:t xml:space="preserve">Estévez Paniagua EM, Jiménez Piñol FN. </w:t>
      </w:r>
      <w:r>
        <w:rPr>
          <w:rFonts w:ascii="Arial" w:hAnsi="Arial" w:cs="Arial"/>
          <w:sz w:val="24"/>
          <w:szCs w:val="24"/>
        </w:rPr>
        <w:t>Gastroenterología y hepatología clínica; 2015 162: 2257-2293.</w:t>
      </w:r>
    </w:p>
    <w:p w:rsidR="00195595" w:rsidRPr="00EC6AB9" w:rsidRDefault="00195595" w:rsidP="008927FA">
      <w:pPr>
        <w:pStyle w:val="ListParagraph"/>
        <w:numPr>
          <w:ilvl w:val="0"/>
          <w:numId w:val="3"/>
        </w:numPr>
        <w:spacing w:line="360" w:lineRule="auto"/>
        <w:jc w:val="both"/>
        <w:rPr>
          <w:rFonts w:ascii="Arial" w:hAnsi="Arial" w:cs="Arial"/>
          <w:sz w:val="24"/>
          <w:szCs w:val="24"/>
        </w:rPr>
      </w:pPr>
      <w:proofErr w:type="spellStart"/>
      <w:r>
        <w:rPr>
          <w:rFonts w:ascii="Arial" w:hAnsi="Arial" w:cs="Arial"/>
          <w:sz w:val="24"/>
          <w:szCs w:val="24"/>
        </w:rPr>
        <w:t>Bendezú</w:t>
      </w:r>
      <w:proofErr w:type="spellEnd"/>
      <w:r>
        <w:rPr>
          <w:rFonts w:ascii="Arial" w:hAnsi="Arial" w:cs="Arial"/>
          <w:sz w:val="24"/>
          <w:szCs w:val="24"/>
        </w:rPr>
        <w:t xml:space="preserve"> Moya R. </w:t>
      </w:r>
      <w:r w:rsidRPr="00FB11CE">
        <w:rPr>
          <w:rFonts w:ascii="Arial" w:hAnsi="Arial" w:cs="Arial"/>
          <w:bCs/>
          <w:sz w:val="24"/>
          <w:szCs w:val="24"/>
        </w:rPr>
        <w:t>Gestión en salud pública y su relación con las  características epidemiológicas en pacie</w:t>
      </w:r>
      <w:r>
        <w:rPr>
          <w:rFonts w:ascii="Arial" w:hAnsi="Arial" w:cs="Arial"/>
          <w:bCs/>
          <w:sz w:val="24"/>
          <w:szCs w:val="24"/>
        </w:rPr>
        <w:t>n</w:t>
      </w:r>
      <w:r w:rsidRPr="00FB11CE">
        <w:rPr>
          <w:rFonts w:ascii="Arial" w:hAnsi="Arial" w:cs="Arial"/>
          <w:bCs/>
          <w:sz w:val="24"/>
          <w:szCs w:val="24"/>
        </w:rPr>
        <w:t>tes co</w:t>
      </w:r>
      <w:r>
        <w:rPr>
          <w:rFonts w:ascii="Arial" w:hAnsi="Arial" w:cs="Arial"/>
          <w:bCs/>
          <w:sz w:val="24"/>
          <w:szCs w:val="24"/>
        </w:rPr>
        <w:t>n</w:t>
      </w:r>
      <w:r w:rsidRPr="00FB11CE">
        <w:rPr>
          <w:rFonts w:ascii="Arial" w:hAnsi="Arial" w:cs="Arial"/>
          <w:bCs/>
          <w:sz w:val="24"/>
          <w:szCs w:val="24"/>
        </w:rPr>
        <w:t xml:space="preserve"> cirrosis hepática. En la unidad de hospitalización de gastroenterología</w:t>
      </w:r>
      <w:r>
        <w:rPr>
          <w:rFonts w:ascii="Arial" w:hAnsi="Arial" w:cs="Arial"/>
          <w:bCs/>
          <w:sz w:val="24"/>
          <w:szCs w:val="24"/>
        </w:rPr>
        <w:t>. H</w:t>
      </w:r>
      <w:r w:rsidRPr="00FB11CE">
        <w:rPr>
          <w:rFonts w:ascii="Arial" w:hAnsi="Arial" w:cs="Arial"/>
          <w:bCs/>
          <w:sz w:val="24"/>
          <w:szCs w:val="24"/>
        </w:rPr>
        <w:t>ospital militar central</w:t>
      </w:r>
      <w:r>
        <w:rPr>
          <w:rFonts w:ascii="Arial" w:hAnsi="Arial" w:cs="Arial"/>
          <w:bCs/>
          <w:sz w:val="24"/>
          <w:szCs w:val="24"/>
        </w:rPr>
        <w:t>;</w:t>
      </w:r>
      <w:r w:rsidRPr="00FB11CE">
        <w:rPr>
          <w:rFonts w:ascii="Arial" w:hAnsi="Arial" w:cs="Arial"/>
          <w:bCs/>
          <w:sz w:val="24"/>
          <w:szCs w:val="24"/>
        </w:rPr>
        <w:t xml:space="preserve"> 2015</w:t>
      </w:r>
      <w:r>
        <w:rPr>
          <w:rFonts w:ascii="Arial" w:hAnsi="Arial" w:cs="Arial"/>
          <w:bCs/>
          <w:sz w:val="24"/>
          <w:szCs w:val="24"/>
        </w:rPr>
        <w:t xml:space="preserve"> [21 de Abril de 2017]. Disponible en: repositorio. </w:t>
      </w:r>
      <w:proofErr w:type="spellStart"/>
      <w:r>
        <w:rPr>
          <w:rFonts w:ascii="Arial" w:hAnsi="Arial" w:cs="Arial"/>
          <w:bCs/>
          <w:sz w:val="24"/>
          <w:szCs w:val="24"/>
        </w:rPr>
        <w:t>autono</w:t>
      </w:r>
      <w:proofErr w:type="spellEnd"/>
      <w:r>
        <w:rPr>
          <w:rFonts w:ascii="Arial" w:hAnsi="Arial" w:cs="Arial"/>
          <w:bCs/>
          <w:sz w:val="24"/>
          <w:szCs w:val="24"/>
        </w:rPr>
        <w:t xml:space="preserve">. </w:t>
      </w:r>
      <w:proofErr w:type="spellStart"/>
      <w:r>
        <w:rPr>
          <w:rFonts w:ascii="Arial" w:hAnsi="Arial" w:cs="Arial"/>
          <w:bCs/>
          <w:sz w:val="24"/>
          <w:szCs w:val="24"/>
        </w:rPr>
        <w:t>madeica</w:t>
      </w:r>
      <w:proofErr w:type="spellEnd"/>
      <w:r>
        <w:rPr>
          <w:rFonts w:ascii="Arial" w:hAnsi="Arial" w:cs="Arial"/>
          <w:bCs/>
          <w:sz w:val="24"/>
          <w:szCs w:val="24"/>
        </w:rPr>
        <w:t xml:space="preserve">. </w:t>
      </w:r>
      <w:proofErr w:type="spellStart"/>
      <w:r>
        <w:rPr>
          <w:rFonts w:ascii="Arial" w:hAnsi="Arial" w:cs="Arial"/>
          <w:bCs/>
          <w:sz w:val="24"/>
          <w:szCs w:val="24"/>
        </w:rPr>
        <w:t>edu</w:t>
      </w:r>
      <w:proofErr w:type="spellEnd"/>
      <w:r>
        <w:rPr>
          <w:rFonts w:ascii="Arial" w:hAnsi="Arial" w:cs="Arial"/>
          <w:bCs/>
          <w:sz w:val="24"/>
          <w:szCs w:val="24"/>
        </w:rPr>
        <w:t>. pe/</w:t>
      </w:r>
      <w:proofErr w:type="spellStart"/>
      <w:r>
        <w:rPr>
          <w:rFonts w:ascii="Arial" w:hAnsi="Arial" w:cs="Arial"/>
          <w:bCs/>
          <w:sz w:val="24"/>
          <w:szCs w:val="24"/>
        </w:rPr>
        <w:t>ooo</w:t>
      </w:r>
      <w:proofErr w:type="spellEnd"/>
      <w:r>
        <w:rPr>
          <w:rFonts w:ascii="Arial" w:hAnsi="Arial" w:cs="Arial"/>
          <w:bCs/>
          <w:sz w:val="24"/>
          <w:szCs w:val="24"/>
        </w:rPr>
        <w:t>/</w:t>
      </w:r>
      <w:proofErr w:type="spellStart"/>
      <w:r>
        <w:rPr>
          <w:rFonts w:ascii="Arial" w:hAnsi="Arial" w:cs="Arial"/>
          <w:bCs/>
          <w:sz w:val="24"/>
          <w:szCs w:val="24"/>
        </w:rPr>
        <w:t>rossana</w:t>
      </w:r>
      <w:proofErr w:type="spellEnd"/>
      <w:r>
        <w:rPr>
          <w:rFonts w:ascii="Arial" w:hAnsi="Arial" w:cs="Arial"/>
          <w:bCs/>
          <w:sz w:val="24"/>
          <w:szCs w:val="24"/>
        </w:rPr>
        <w:t>/%bendezu%20bendezu%20 moya%20-%20…</w:t>
      </w:r>
    </w:p>
    <w:p w:rsidR="00195595" w:rsidRDefault="00195595" w:rsidP="008927FA">
      <w:pPr>
        <w:pStyle w:val="ListParagraph"/>
        <w:numPr>
          <w:ilvl w:val="0"/>
          <w:numId w:val="3"/>
        </w:numPr>
        <w:spacing w:line="360" w:lineRule="auto"/>
        <w:jc w:val="both"/>
        <w:rPr>
          <w:rFonts w:ascii="Arial" w:hAnsi="Arial" w:cs="Arial"/>
          <w:sz w:val="24"/>
          <w:szCs w:val="24"/>
        </w:rPr>
      </w:pPr>
      <w:r w:rsidRPr="00EC6AB9">
        <w:rPr>
          <w:rFonts w:ascii="Arial" w:hAnsi="Arial" w:cs="Arial"/>
          <w:sz w:val="24"/>
          <w:szCs w:val="24"/>
        </w:rPr>
        <w:t xml:space="preserve">Anuario Estadístico de Salud. Ministerio de Salud Pública. Dirección de Registros Médicos y Estadísticos de Salud. La Habana 2017. Disponible en: files.sld,cu/dne/files2017/05/Anuario-Estadísticode-Salud-2016-edición-2017. </w:t>
      </w:r>
      <w:proofErr w:type="spellStart"/>
      <w:r w:rsidRPr="00EC6AB9">
        <w:rPr>
          <w:rFonts w:ascii="Arial" w:hAnsi="Arial" w:cs="Arial"/>
          <w:sz w:val="24"/>
          <w:szCs w:val="24"/>
        </w:rPr>
        <w:t>Pdf</w:t>
      </w:r>
      <w:proofErr w:type="spellEnd"/>
      <w:r w:rsidRPr="00EC6AB9">
        <w:rPr>
          <w:rFonts w:ascii="Arial" w:hAnsi="Arial" w:cs="Arial"/>
          <w:sz w:val="24"/>
          <w:szCs w:val="24"/>
        </w:rPr>
        <w:t xml:space="preserve">. </w:t>
      </w:r>
    </w:p>
    <w:p w:rsidR="00195595" w:rsidRPr="00F90AD1" w:rsidRDefault="00195595" w:rsidP="008927FA">
      <w:pPr>
        <w:pStyle w:val="ListParagraph"/>
        <w:numPr>
          <w:ilvl w:val="0"/>
          <w:numId w:val="3"/>
        </w:numPr>
        <w:spacing w:line="360" w:lineRule="auto"/>
        <w:jc w:val="both"/>
        <w:rPr>
          <w:rFonts w:ascii="Arial" w:hAnsi="Arial" w:cs="Arial"/>
          <w:sz w:val="24"/>
          <w:szCs w:val="24"/>
        </w:rPr>
      </w:pPr>
      <w:r w:rsidRPr="00EC6AB9">
        <w:rPr>
          <w:rFonts w:ascii="Arial" w:hAnsi="Arial" w:cs="Arial"/>
          <w:sz w:val="24"/>
          <w:szCs w:val="24"/>
        </w:rPr>
        <w:t xml:space="preserve">Torreblanca  A, Fonseca L. Caracterización de los pacientes con cirrosis hepática, atendidos en las Tunas. </w:t>
      </w:r>
      <w:proofErr w:type="spellStart"/>
      <w:r w:rsidRPr="00EC6AB9">
        <w:rPr>
          <w:rFonts w:ascii="Arial" w:hAnsi="Arial" w:cs="Arial"/>
          <w:sz w:val="24"/>
          <w:szCs w:val="24"/>
        </w:rPr>
        <w:t>Rev</w:t>
      </w:r>
      <w:proofErr w:type="spellEnd"/>
      <w:r w:rsidRPr="00EC6AB9">
        <w:rPr>
          <w:rFonts w:ascii="Arial" w:hAnsi="Arial" w:cs="Arial"/>
          <w:sz w:val="24"/>
          <w:szCs w:val="24"/>
        </w:rPr>
        <w:t xml:space="preserve"> electró</w:t>
      </w:r>
      <w:r w:rsidR="00731EC3">
        <w:rPr>
          <w:rFonts w:ascii="Arial" w:hAnsi="Arial" w:cs="Arial"/>
          <w:sz w:val="24"/>
          <w:szCs w:val="24"/>
        </w:rPr>
        <w:t xml:space="preserve">nica </w:t>
      </w:r>
      <w:proofErr w:type="spellStart"/>
      <w:r w:rsidR="00731EC3">
        <w:rPr>
          <w:rFonts w:ascii="Arial" w:hAnsi="Arial" w:cs="Arial"/>
          <w:sz w:val="24"/>
          <w:szCs w:val="24"/>
        </w:rPr>
        <w:t>Dr</w:t>
      </w:r>
      <w:proofErr w:type="spellEnd"/>
      <w:r w:rsidR="00731EC3">
        <w:rPr>
          <w:rFonts w:ascii="Arial" w:hAnsi="Arial" w:cs="Arial"/>
          <w:sz w:val="24"/>
          <w:szCs w:val="24"/>
        </w:rPr>
        <w:t xml:space="preserve">  Zoilo </w:t>
      </w:r>
      <w:proofErr w:type="spellStart"/>
      <w:r w:rsidR="00731EC3">
        <w:rPr>
          <w:rFonts w:ascii="Arial" w:hAnsi="Arial" w:cs="Arial"/>
          <w:sz w:val="24"/>
          <w:szCs w:val="24"/>
        </w:rPr>
        <w:t>Marinello</w:t>
      </w:r>
      <w:proofErr w:type="spellEnd"/>
      <w:r w:rsidR="00731EC3">
        <w:rPr>
          <w:rFonts w:ascii="Arial" w:hAnsi="Arial" w:cs="Arial"/>
          <w:sz w:val="24"/>
          <w:szCs w:val="24"/>
        </w:rPr>
        <w:t xml:space="preserve">. 2014. </w:t>
      </w:r>
      <w:r w:rsidRPr="00EC6AB9">
        <w:rPr>
          <w:rFonts w:ascii="Arial" w:hAnsi="Arial" w:cs="Arial"/>
          <w:sz w:val="24"/>
          <w:szCs w:val="24"/>
        </w:rPr>
        <w:t xml:space="preserve">Disponible en: </w:t>
      </w:r>
      <w:r w:rsidRPr="00EC6AB9">
        <w:rPr>
          <w:rFonts w:ascii="Arial" w:hAnsi="Arial" w:cs="Arial"/>
          <w:sz w:val="24"/>
          <w:szCs w:val="24"/>
          <w:u w:val="single"/>
        </w:rPr>
        <w:t>revzoilomarinllo.sld.cu/</w:t>
      </w:r>
      <w:proofErr w:type="spellStart"/>
      <w:r w:rsidRPr="00EC6AB9">
        <w:rPr>
          <w:rFonts w:ascii="Arial" w:hAnsi="Arial" w:cs="Arial"/>
          <w:sz w:val="24"/>
          <w:szCs w:val="24"/>
          <w:u w:val="single"/>
        </w:rPr>
        <w:t>Indexphp</w:t>
      </w:r>
      <w:proofErr w:type="spellEnd"/>
      <w:r w:rsidRPr="00EC6AB9">
        <w:rPr>
          <w:rFonts w:ascii="Arial" w:hAnsi="Arial" w:cs="Arial"/>
          <w:sz w:val="24"/>
          <w:szCs w:val="24"/>
          <w:u w:val="single"/>
        </w:rPr>
        <w:t xml:space="preserve">/         </w:t>
      </w:r>
      <w:proofErr w:type="spellStart"/>
      <w:r w:rsidRPr="00EC6AB9">
        <w:rPr>
          <w:rFonts w:ascii="Arial" w:hAnsi="Arial" w:cs="Arial"/>
          <w:sz w:val="24"/>
          <w:szCs w:val="24"/>
          <w:u w:val="single"/>
        </w:rPr>
        <w:t>zmv</w:t>
      </w:r>
      <w:proofErr w:type="spellEnd"/>
      <w:r w:rsidRPr="00EC6AB9">
        <w:rPr>
          <w:rFonts w:ascii="Arial" w:hAnsi="Arial" w:cs="Arial"/>
          <w:sz w:val="24"/>
          <w:szCs w:val="24"/>
          <w:u w:val="single"/>
        </w:rPr>
        <w:t>/</w:t>
      </w:r>
      <w:proofErr w:type="spellStart"/>
      <w:r w:rsidRPr="00EC6AB9">
        <w:rPr>
          <w:rFonts w:ascii="Arial" w:hAnsi="Arial" w:cs="Arial"/>
          <w:sz w:val="24"/>
          <w:szCs w:val="24"/>
          <w:u w:val="single"/>
        </w:rPr>
        <w:t>article</w:t>
      </w:r>
      <w:proofErr w:type="spellEnd"/>
      <w:r w:rsidRPr="00EC6AB9">
        <w:rPr>
          <w:rFonts w:ascii="Arial" w:hAnsi="Arial" w:cs="Arial"/>
          <w:sz w:val="24"/>
          <w:szCs w:val="24"/>
          <w:u w:val="single"/>
        </w:rPr>
        <w:t>/</w:t>
      </w:r>
      <w:proofErr w:type="spellStart"/>
      <w:r w:rsidRPr="00EC6AB9">
        <w:rPr>
          <w:rFonts w:ascii="Arial" w:hAnsi="Arial" w:cs="Arial"/>
          <w:sz w:val="24"/>
          <w:szCs w:val="24"/>
          <w:u w:val="single"/>
        </w:rPr>
        <w:t>view</w:t>
      </w:r>
      <w:proofErr w:type="spellEnd"/>
      <w:r w:rsidRPr="00EC6AB9">
        <w:rPr>
          <w:rFonts w:ascii="Arial" w:hAnsi="Arial" w:cs="Arial"/>
          <w:sz w:val="24"/>
          <w:szCs w:val="24"/>
          <w:u w:val="single"/>
        </w:rPr>
        <w:t>/121/209</w:t>
      </w:r>
    </w:p>
    <w:p w:rsidR="00195595" w:rsidRDefault="00195595" w:rsidP="008927FA">
      <w:pPr>
        <w:pStyle w:val="ListParagraph"/>
        <w:numPr>
          <w:ilvl w:val="0"/>
          <w:numId w:val="3"/>
        </w:numPr>
        <w:spacing w:line="360" w:lineRule="auto"/>
        <w:jc w:val="both"/>
        <w:rPr>
          <w:rFonts w:ascii="Arial" w:hAnsi="Arial" w:cs="Arial"/>
          <w:sz w:val="24"/>
          <w:szCs w:val="24"/>
          <w:u w:val="single"/>
        </w:rPr>
      </w:pPr>
      <w:r w:rsidRPr="001B322D">
        <w:rPr>
          <w:rFonts w:ascii="Arial" w:hAnsi="Arial" w:cs="Arial"/>
          <w:sz w:val="24"/>
          <w:szCs w:val="24"/>
        </w:rPr>
        <w:lastRenderedPageBreak/>
        <w:t xml:space="preserve">Gandía A. Tratamiento diurético en la ascitis del paciente cirrótico. </w:t>
      </w:r>
      <w:proofErr w:type="spellStart"/>
      <w:r w:rsidRPr="001B322D">
        <w:rPr>
          <w:rFonts w:ascii="Arial" w:hAnsi="Arial" w:cs="Arial"/>
          <w:sz w:val="24"/>
          <w:szCs w:val="24"/>
        </w:rPr>
        <w:t>Rev</w:t>
      </w:r>
      <w:proofErr w:type="spellEnd"/>
      <w:r w:rsidRPr="001B322D">
        <w:rPr>
          <w:rFonts w:ascii="Arial" w:hAnsi="Arial" w:cs="Arial"/>
          <w:sz w:val="24"/>
          <w:szCs w:val="24"/>
        </w:rPr>
        <w:t xml:space="preserve"> Española de Enfermedades Digestivas. 2015. Disponible en: </w:t>
      </w:r>
      <w:r w:rsidRPr="001B322D">
        <w:rPr>
          <w:rFonts w:ascii="Arial" w:hAnsi="Arial" w:cs="Arial"/>
          <w:sz w:val="24"/>
          <w:szCs w:val="24"/>
          <w:u w:val="single"/>
        </w:rPr>
        <w:t>scielo.iscii.es/</w:t>
      </w:r>
      <w:proofErr w:type="spellStart"/>
      <w:r w:rsidRPr="001B322D">
        <w:rPr>
          <w:rFonts w:ascii="Arial" w:hAnsi="Arial" w:cs="Arial"/>
          <w:sz w:val="24"/>
          <w:szCs w:val="24"/>
          <w:u w:val="single"/>
        </w:rPr>
        <w:t>pdf</w:t>
      </w:r>
      <w:proofErr w:type="spellEnd"/>
      <w:r w:rsidRPr="001B322D">
        <w:rPr>
          <w:rFonts w:ascii="Arial" w:hAnsi="Arial" w:cs="Arial"/>
          <w:sz w:val="24"/>
          <w:szCs w:val="24"/>
          <w:u w:val="single"/>
        </w:rPr>
        <w:t>/</w:t>
      </w:r>
      <w:proofErr w:type="spellStart"/>
      <w:r w:rsidRPr="001B322D">
        <w:rPr>
          <w:rFonts w:ascii="Arial" w:hAnsi="Arial" w:cs="Arial"/>
          <w:sz w:val="24"/>
          <w:szCs w:val="24"/>
          <w:u w:val="single"/>
        </w:rPr>
        <w:t>diges</w:t>
      </w:r>
      <w:proofErr w:type="spellEnd"/>
      <w:r w:rsidRPr="001B322D">
        <w:rPr>
          <w:rFonts w:ascii="Arial" w:hAnsi="Arial" w:cs="Arial"/>
          <w:sz w:val="24"/>
          <w:szCs w:val="24"/>
          <w:u w:val="single"/>
        </w:rPr>
        <w:t>/v107nii/infopaciente.pdf.</w:t>
      </w:r>
    </w:p>
    <w:p w:rsidR="00195595" w:rsidRPr="00F90AD1" w:rsidRDefault="00195595" w:rsidP="008927FA">
      <w:pPr>
        <w:pStyle w:val="ListParagraph"/>
        <w:numPr>
          <w:ilvl w:val="0"/>
          <w:numId w:val="3"/>
        </w:numPr>
        <w:spacing w:line="360" w:lineRule="auto"/>
        <w:jc w:val="both"/>
        <w:rPr>
          <w:rFonts w:ascii="Arial" w:hAnsi="Arial" w:cs="Arial"/>
          <w:sz w:val="24"/>
          <w:szCs w:val="24"/>
          <w:u w:val="single"/>
        </w:rPr>
      </w:pPr>
      <w:r>
        <w:rPr>
          <w:rFonts w:ascii="Arial" w:hAnsi="Arial" w:cs="Arial"/>
          <w:sz w:val="24"/>
          <w:szCs w:val="24"/>
        </w:rPr>
        <w:t xml:space="preserve">Ortega R, </w:t>
      </w:r>
      <w:proofErr w:type="spellStart"/>
      <w:r>
        <w:rPr>
          <w:rFonts w:ascii="Arial" w:hAnsi="Arial" w:cs="Arial"/>
          <w:sz w:val="24"/>
          <w:szCs w:val="24"/>
        </w:rPr>
        <w:t>Gines</w:t>
      </w:r>
      <w:proofErr w:type="spellEnd"/>
      <w:r>
        <w:rPr>
          <w:rFonts w:ascii="Arial" w:hAnsi="Arial" w:cs="Arial"/>
          <w:sz w:val="24"/>
          <w:szCs w:val="24"/>
        </w:rPr>
        <w:t xml:space="preserve"> P. Ascitis en la cirrosis hepática. </w:t>
      </w:r>
      <w:proofErr w:type="spellStart"/>
      <w:r>
        <w:rPr>
          <w:rFonts w:ascii="Arial" w:hAnsi="Arial" w:cs="Arial"/>
          <w:sz w:val="24"/>
          <w:szCs w:val="24"/>
        </w:rPr>
        <w:t>Rev</w:t>
      </w:r>
      <w:proofErr w:type="spellEnd"/>
      <w:r>
        <w:rPr>
          <w:rFonts w:ascii="Arial" w:hAnsi="Arial" w:cs="Arial"/>
          <w:sz w:val="24"/>
          <w:szCs w:val="24"/>
        </w:rPr>
        <w:t xml:space="preserve"> medicina general integral 38, Junio 2001.Fecha de acceso 21 de Abril 2017. Disponible en: </w:t>
      </w:r>
      <w:hyperlink r:id="rId7" w:history="1">
        <w:r w:rsidRPr="001B184D">
          <w:rPr>
            <w:rStyle w:val="Hipervnculo"/>
            <w:rFonts w:ascii="Arial" w:hAnsi="Arial" w:cs="Arial"/>
            <w:sz w:val="24"/>
            <w:szCs w:val="24"/>
          </w:rPr>
          <w:t>http://www.elsevier.es/es-revista-medicina-integral-63-pdf-133015327-S300</w:t>
        </w:r>
      </w:hyperlink>
      <w:r w:rsidRPr="00311515">
        <w:rPr>
          <w:rFonts w:ascii="Arial" w:hAnsi="Arial" w:cs="Arial"/>
          <w:sz w:val="24"/>
          <w:szCs w:val="24"/>
          <w:u w:val="single"/>
        </w:rPr>
        <w:t>.</w:t>
      </w:r>
    </w:p>
    <w:p w:rsidR="00195595" w:rsidRDefault="00195595" w:rsidP="008927FA">
      <w:pPr>
        <w:pStyle w:val="ListParagraph"/>
        <w:numPr>
          <w:ilvl w:val="0"/>
          <w:numId w:val="3"/>
        </w:numPr>
        <w:spacing w:line="360" w:lineRule="auto"/>
        <w:jc w:val="both"/>
        <w:rPr>
          <w:rFonts w:ascii="Arial" w:hAnsi="Arial" w:cs="Arial"/>
          <w:sz w:val="24"/>
          <w:szCs w:val="24"/>
        </w:rPr>
      </w:pPr>
      <w:r>
        <w:rPr>
          <w:rFonts w:ascii="Arial" w:hAnsi="Arial" w:cs="Arial"/>
          <w:sz w:val="24"/>
          <w:szCs w:val="24"/>
        </w:rPr>
        <w:t xml:space="preserve">Arroyo Pérez V, </w:t>
      </w:r>
      <w:proofErr w:type="spellStart"/>
      <w:r>
        <w:rPr>
          <w:rFonts w:ascii="Arial" w:hAnsi="Arial" w:cs="Arial"/>
          <w:sz w:val="24"/>
          <w:szCs w:val="24"/>
        </w:rPr>
        <w:t>Gibert</w:t>
      </w:r>
      <w:proofErr w:type="spellEnd"/>
      <w:r>
        <w:rPr>
          <w:rFonts w:ascii="Arial" w:hAnsi="Arial" w:cs="Arial"/>
          <w:sz w:val="24"/>
          <w:szCs w:val="24"/>
        </w:rPr>
        <w:t xml:space="preserve"> P. Ascitis. En: Agustín A, </w:t>
      </w:r>
      <w:proofErr w:type="spellStart"/>
      <w:r>
        <w:rPr>
          <w:rFonts w:ascii="Arial" w:hAnsi="Arial" w:cs="Arial"/>
          <w:sz w:val="24"/>
          <w:szCs w:val="24"/>
        </w:rPr>
        <w:t>Bayes</w:t>
      </w:r>
      <w:proofErr w:type="spellEnd"/>
      <w:r>
        <w:rPr>
          <w:rFonts w:ascii="Arial" w:hAnsi="Arial" w:cs="Arial"/>
          <w:sz w:val="24"/>
          <w:szCs w:val="24"/>
        </w:rPr>
        <w:t xml:space="preserve"> de Luna A, Brigada J, et al.</w:t>
      </w:r>
      <w:r w:rsidRPr="00EC6AB9">
        <w:rPr>
          <w:rFonts w:ascii="Arial" w:hAnsi="Arial" w:cs="Arial"/>
          <w:sz w:val="24"/>
          <w:szCs w:val="24"/>
        </w:rPr>
        <w:t xml:space="preserve"> Medicina Interna</w:t>
      </w:r>
      <w:r>
        <w:rPr>
          <w:rFonts w:ascii="Arial" w:hAnsi="Arial" w:cs="Arial"/>
          <w:sz w:val="24"/>
          <w:szCs w:val="24"/>
        </w:rPr>
        <w:t xml:space="preserve">-Farreras. </w:t>
      </w:r>
      <w:proofErr w:type="spellStart"/>
      <w:r>
        <w:rPr>
          <w:rFonts w:ascii="Arial" w:hAnsi="Arial" w:cs="Arial"/>
          <w:sz w:val="24"/>
          <w:szCs w:val="24"/>
        </w:rPr>
        <w:t>Vol</w:t>
      </w:r>
      <w:proofErr w:type="spellEnd"/>
      <w:r>
        <w:rPr>
          <w:rFonts w:ascii="Arial" w:hAnsi="Arial" w:cs="Arial"/>
          <w:sz w:val="24"/>
          <w:szCs w:val="24"/>
        </w:rPr>
        <w:t xml:space="preserve"> 1.17 ed. España: Editorial Elsevier 2012.p.278-286</w:t>
      </w:r>
      <w:r w:rsidRPr="00EC6AB9">
        <w:rPr>
          <w:rFonts w:ascii="Arial" w:hAnsi="Arial" w:cs="Arial"/>
          <w:sz w:val="24"/>
          <w:szCs w:val="24"/>
        </w:rPr>
        <w:t>.</w:t>
      </w:r>
    </w:p>
    <w:p w:rsidR="00195595" w:rsidRPr="00F90AD1" w:rsidRDefault="00195595" w:rsidP="008927FA">
      <w:pPr>
        <w:pStyle w:val="ListParagraph"/>
        <w:numPr>
          <w:ilvl w:val="0"/>
          <w:numId w:val="3"/>
        </w:numPr>
        <w:spacing w:line="360" w:lineRule="auto"/>
        <w:jc w:val="both"/>
        <w:rPr>
          <w:rFonts w:ascii="Arial" w:hAnsi="Arial" w:cs="Arial"/>
          <w:sz w:val="24"/>
          <w:szCs w:val="24"/>
        </w:rPr>
      </w:pPr>
      <w:r w:rsidRPr="00F90AD1">
        <w:rPr>
          <w:rFonts w:ascii="Arial" w:hAnsi="Arial" w:cs="Arial"/>
          <w:sz w:val="24"/>
          <w:szCs w:val="24"/>
        </w:rPr>
        <w:t xml:space="preserve">Pinheiro P. Cirrosis Hepática síntomas, causas y tratamiento. 2017. Disponible en: </w:t>
      </w:r>
      <w:hyperlink r:id="rId8" w:history="1">
        <w:r w:rsidRPr="00F90AD1">
          <w:rPr>
            <w:rStyle w:val="Hipervnculo"/>
            <w:rFonts w:ascii="Arial" w:hAnsi="Arial" w:cs="Arial"/>
            <w:sz w:val="24"/>
            <w:szCs w:val="24"/>
          </w:rPr>
          <w:t>www.mdsaude.com/es/2016/07/cirrosis-hepatica.htm/</w:t>
        </w:r>
      </w:hyperlink>
      <w:r w:rsidRPr="00F90AD1">
        <w:rPr>
          <w:rFonts w:ascii="Arial" w:hAnsi="Arial" w:cs="Arial"/>
          <w:sz w:val="24"/>
          <w:szCs w:val="24"/>
          <w:u w:val="single"/>
        </w:rPr>
        <w:t>.</w:t>
      </w:r>
    </w:p>
    <w:p w:rsidR="00195595" w:rsidRPr="00EC6AB9" w:rsidRDefault="00195595" w:rsidP="008927FA">
      <w:pPr>
        <w:pStyle w:val="ListParagraph"/>
        <w:numPr>
          <w:ilvl w:val="0"/>
          <w:numId w:val="3"/>
        </w:numPr>
        <w:spacing w:line="360" w:lineRule="auto"/>
        <w:jc w:val="both"/>
        <w:rPr>
          <w:rFonts w:ascii="Arial" w:hAnsi="Arial" w:cs="Arial"/>
          <w:sz w:val="24"/>
          <w:szCs w:val="24"/>
        </w:rPr>
      </w:pPr>
      <w:r w:rsidRPr="00EC6AB9">
        <w:rPr>
          <w:rFonts w:ascii="Arial" w:hAnsi="Arial" w:cs="Arial"/>
          <w:sz w:val="24"/>
          <w:szCs w:val="24"/>
        </w:rPr>
        <w:t>González Y. Sobrepeso y obesidad en la  infancia: Prevalencia y factores asociados. Tesis para optar por el título de especialista en primer grado. 2009.</w:t>
      </w:r>
    </w:p>
    <w:p w:rsidR="00195595" w:rsidRPr="00F3626F" w:rsidRDefault="00195595" w:rsidP="008927FA">
      <w:pPr>
        <w:pStyle w:val="ListParagraph"/>
        <w:numPr>
          <w:ilvl w:val="0"/>
          <w:numId w:val="3"/>
        </w:numPr>
        <w:spacing w:line="360" w:lineRule="auto"/>
        <w:jc w:val="both"/>
        <w:rPr>
          <w:rFonts w:ascii="Arial" w:hAnsi="Arial" w:cs="Arial"/>
          <w:sz w:val="24"/>
          <w:szCs w:val="24"/>
          <w:u w:val="single"/>
        </w:rPr>
      </w:pPr>
      <w:r>
        <w:rPr>
          <w:rFonts w:ascii="Arial" w:hAnsi="Arial" w:cs="Arial"/>
          <w:sz w:val="24"/>
          <w:szCs w:val="24"/>
        </w:rPr>
        <w:t xml:space="preserve">OMS, Serie de Informes Técnicos. Estado físico: Uso e interpretación de la antropometría. Informe de un comité de expertos de la OMS. 1995. Disponible en: </w:t>
      </w:r>
      <w:r w:rsidRPr="007551A0">
        <w:rPr>
          <w:rFonts w:ascii="Arial" w:hAnsi="Arial" w:cs="Arial"/>
          <w:sz w:val="24"/>
          <w:szCs w:val="24"/>
          <w:u w:val="single"/>
        </w:rPr>
        <w:t>www.who.int/childgrowth/publication/physical-status/es/.</w:t>
      </w:r>
    </w:p>
    <w:p w:rsidR="00195595" w:rsidRPr="00465F69" w:rsidRDefault="00195595" w:rsidP="008927FA">
      <w:pPr>
        <w:pStyle w:val="ListParagraph"/>
        <w:numPr>
          <w:ilvl w:val="0"/>
          <w:numId w:val="3"/>
        </w:numPr>
        <w:spacing w:line="360" w:lineRule="auto"/>
        <w:jc w:val="both"/>
        <w:rPr>
          <w:rFonts w:ascii="Arial" w:hAnsi="Arial" w:cs="Arial"/>
          <w:sz w:val="24"/>
          <w:szCs w:val="24"/>
          <w:u w:val="single"/>
        </w:rPr>
      </w:pPr>
      <w:proofErr w:type="spellStart"/>
      <w:r w:rsidRPr="00D5681E">
        <w:rPr>
          <w:rFonts w:ascii="Arial" w:hAnsi="Arial" w:cs="Arial"/>
          <w:sz w:val="24"/>
          <w:szCs w:val="24"/>
        </w:rPr>
        <w:t>Gines</w:t>
      </w:r>
      <w:proofErr w:type="spellEnd"/>
      <w:r w:rsidRPr="00D5681E">
        <w:rPr>
          <w:rFonts w:ascii="Arial" w:hAnsi="Arial" w:cs="Arial"/>
          <w:sz w:val="24"/>
          <w:szCs w:val="24"/>
        </w:rPr>
        <w:t xml:space="preserve"> P, </w:t>
      </w:r>
      <w:r w:rsidRPr="00D5681E">
        <w:rPr>
          <w:rFonts w:ascii="Arial" w:eastAsia="Times New Roman" w:hAnsi="Arial" w:cs="Arial"/>
          <w:bCs/>
          <w:kern w:val="0"/>
          <w:sz w:val="24"/>
          <w:szCs w:val="24"/>
          <w:lang w:eastAsia="es-ES"/>
        </w:rPr>
        <w:t>Cabrera</w:t>
      </w:r>
      <w:r w:rsidRPr="00D5681E">
        <w:rPr>
          <w:rFonts w:ascii="Arial" w:eastAsia="Times New Roman" w:hAnsi="Arial" w:cs="Arial"/>
          <w:kern w:val="0"/>
          <w:sz w:val="24"/>
          <w:szCs w:val="24"/>
          <w:lang w:eastAsia="es-ES"/>
        </w:rPr>
        <w:t xml:space="preserve"> J</w:t>
      </w:r>
      <w:r w:rsidRPr="00D5681E">
        <w:rPr>
          <w:rFonts w:ascii="Arial" w:eastAsia="Times New Roman" w:hAnsi="Arial" w:cs="Arial"/>
          <w:bCs/>
          <w:kern w:val="0"/>
          <w:sz w:val="24"/>
          <w:szCs w:val="24"/>
          <w:lang w:eastAsia="es-ES"/>
        </w:rPr>
        <w:t xml:space="preserve">, Guevara </w:t>
      </w:r>
      <w:r w:rsidRPr="00D5681E">
        <w:rPr>
          <w:rFonts w:ascii="Arial" w:eastAsia="Times New Roman" w:hAnsi="Arial" w:cs="Arial"/>
          <w:kern w:val="0"/>
          <w:sz w:val="24"/>
          <w:szCs w:val="24"/>
          <w:lang w:eastAsia="es-ES"/>
        </w:rPr>
        <w:t>M</w:t>
      </w:r>
      <w:r w:rsidRPr="00D5681E">
        <w:rPr>
          <w:rFonts w:ascii="Arial" w:eastAsia="Times New Roman" w:hAnsi="Arial" w:cs="Arial"/>
          <w:bCs/>
          <w:kern w:val="0"/>
          <w:sz w:val="24"/>
          <w:szCs w:val="24"/>
          <w:lang w:eastAsia="es-ES"/>
        </w:rPr>
        <w:t xml:space="preserve">, Morillas R. </w:t>
      </w:r>
      <w:r w:rsidRPr="00D5681E">
        <w:rPr>
          <w:rFonts w:ascii="Arial" w:eastAsia="Times New Roman" w:hAnsi="Arial" w:cs="Arial"/>
          <w:kern w:val="0"/>
          <w:sz w:val="24"/>
          <w:szCs w:val="24"/>
          <w:lang w:eastAsia="es-ES"/>
        </w:rPr>
        <w:t>Documento de consenso sobre el tratamiento de la ascitis,</w:t>
      </w:r>
      <w:r>
        <w:rPr>
          <w:rFonts w:ascii="Arial" w:eastAsia="Times New Roman" w:hAnsi="Arial" w:cs="Arial"/>
          <w:kern w:val="0"/>
          <w:sz w:val="24"/>
          <w:szCs w:val="24"/>
          <w:lang w:eastAsia="es-ES"/>
        </w:rPr>
        <w:t xml:space="preserve"> </w:t>
      </w:r>
      <w:r w:rsidRPr="00D5681E">
        <w:rPr>
          <w:rFonts w:ascii="Arial" w:eastAsia="Times New Roman" w:hAnsi="Arial" w:cs="Arial"/>
          <w:kern w:val="0"/>
          <w:sz w:val="24"/>
          <w:szCs w:val="24"/>
          <w:lang w:eastAsia="es-ES"/>
        </w:rPr>
        <w:t xml:space="preserve">la hiponatremia </w:t>
      </w:r>
      <w:proofErr w:type="spellStart"/>
      <w:r w:rsidRPr="00D5681E">
        <w:rPr>
          <w:rFonts w:ascii="Arial" w:eastAsia="Times New Roman" w:hAnsi="Arial" w:cs="Arial"/>
          <w:kern w:val="0"/>
          <w:sz w:val="24"/>
          <w:szCs w:val="24"/>
          <w:lang w:eastAsia="es-ES"/>
        </w:rPr>
        <w:t>dilucional</w:t>
      </w:r>
      <w:proofErr w:type="spellEnd"/>
      <w:r w:rsidRPr="00D5681E">
        <w:rPr>
          <w:rFonts w:ascii="Arial" w:eastAsia="Times New Roman" w:hAnsi="Arial" w:cs="Arial"/>
          <w:kern w:val="0"/>
          <w:sz w:val="24"/>
          <w:szCs w:val="24"/>
          <w:lang w:eastAsia="es-ES"/>
        </w:rPr>
        <w:t xml:space="preserve"> y el síndrome </w:t>
      </w:r>
      <w:proofErr w:type="spellStart"/>
      <w:r w:rsidRPr="00D5681E">
        <w:rPr>
          <w:rFonts w:ascii="Arial" w:eastAsia="Times New Roman" w:hAnsi="Arial" w:cs="Arial"/>
          <w:kern w:val="0"/>
          <w:sz w:val="24"/>
          <w:szCs w:val="24"/>
          <w:lang w:eastAsia="es-ES"/>
        </w:rPr>
        <w:t>hepatorrenal</w:t>
      </w:r>
      <w:proofErr w:type="spellEnd"/>
      <w:r>
        <w:rPr>
          <w:rFonts w:ascii="Arial" w:hAnsi="Arial" w:cs="Arial"/>
          <w:sz w:val="24"/>
          <w:szCs w:val="24"/>
        </w:rPr>
        <w:t xml:space="preserve"> </w:t>
      </w:r>
      <w:r w:rsidRPr="00D5681E">
        <w:rPr>
          <w:rFonts w:ascii="Arial" w:eastAsia="Times New Roman" w:hAnsi="Arial" w:cs="Arial"/>
          <w:kern w:val="0"/>
          <w:sz w:val="24"/>
          <w:szCs w:val="24"/>
          <w:lang w:eastAsia="es-ES"/>
        </w:rPr>
        <w:t>en la cirrosis hepática</w:t>
      </w:r>
      <w:r>
        <w:rPr>
          <w:rFonts w:ascii="Arial" w:eastAsia="Times New Roman" w:hAnsi="Arial" w:cs="Arial"/>
          <w:kern w:val="0"/>
          <w:sz w:val="24"/>
          <w:szCs w:val="24"/>
          <w:lang w:eastAsia="es-ES"/>
        </w:rPr>
        <w:t>. Barcelona; 2004[21 de Abril del 2017]. Disponible en: www.sciencediret.com/sciensearticle/pii/S0210570503705226</w:t>
      </w:r>
      <w:r>
        <w:rPr>
          <w:rFonts w:ascii="Arial" w:hAnsi="Arial" w:cs="Arial"/>
          <w:sz w:val="24"/>
          <w:szCs w:val="24"/>
        </w:rPr>
        <w:t>.</w:t>
      </w:r>
    </w:p>
    <w:p w:rsidR="00195595" w:rsidRDefault="00195595" w:rsidP="008927FA">
      <w:pPr>
        <w:pStyle w:val="ListParagraph"/>
        <w:numPr>
          <w:ilvl w:val="0"/>
          <w:numId w:val="3"/>
        </w:numPr>
        <w:spacing w:line="360" w:lineRule="auto"/>
        <w:jc w:val="both"/>
        <w:rPr>
          <w:rFonts w:ascii="Arial" w:hAnsi="Arial" w:cs="Arial"/>
          <w:sz w:val="24"/>
          <w:szCs w:val="24"/>
        </w:rPr>
      </w:pPr>
      <w:proofErr w:type="spellStart"/>
      <w:r w:rsidRPr="00222E60">
        <w:rPr>
          <w:rFonts w:ascii="Arial" w:hAnsi="Arial" w:cs="Arial"/>
          <w:sz w:val="24"/>
          <w:szCs w:val="24"/>
          <w:lang w:val="en-US"/>
        </w:rPr>
        <w:t>Brunlan</w:t>
      </w:r>
      <w:proofErr w:type="spellEnd"/>
      <w:r w:rsidRPr="00222E60">
        <w:rPr>
          <w:rFonts w:ascii="Arial" w:hAnsi="Arial" w:cs="Arial"/>
          <w:sz w:val="24"/>
          <w:szCs w:val="24"/>
          <w:lang w:val="en-US"/>
        </w:rPr>
        <w:t xml:space="preserve"> H, </w:t>
      </w:r>
      <w:proofErr w:type="spellStart"/>
      <w:r w:rsidRPr="00222E60">
        <w:rPr>
          <w:rFonts w:ascii="Arial" w:hAnsi="Arial" w:cs="Arial"/>
          <w:sz w:val="24"/>
          <w:szCs w:val="24"/>
          <w:lang w:val="en-US"/>
        </w:rPr>
        <w:t>Lazo</w:t>
      </w:r>
      <w:proofErr w:type="spellEnd"/>
      <w:r w:rsidRPr="00222E60">
        <w:rPr>
          <w:rFonts w:ascii="Arial" w:hAnsi="Arial" w:cs="Arial"/>
          <w:sz w:val="24"/>
          <w:szCs w:val="24"/>
          <w:lang w:val="en-US"/>
        </w:rPr>
        <w:t xml:space="preserve"> SJ, Parker LK. </w:t>
      </w:r>
      <w:proofErr w:type="spellStart"/>
      <w:r w:rsidRPr="00222E60">
        <w:rPr>
          <w:rFonts w:ascii="Arial" w:hAnsi="Arial" w:cs="Arial"/>
          <w:sz w:val="24"/>
          <w:szCs w:val="24"/>
        </w:rPr>
        <w:t>Goodman</w:t>
      </w:r>
      <w:proofErr w:type="spellEnd"/>
      <w:r w:rsidRPr="00222E60">
        <w:rPr>
          <w:rFonts w:ascii="Arial" w:hAnsi="Arial" w:cs="Arial"/>
          <w:sz w:val="24"/>
          <w:szCs w:val="24"/>
        </w:rPr>
        <w:t xml:space="preserve"> &amp; </w:t>
      </w:r>
      <w:proofErr w:type="spellStart"/>
      <w:r w:rsidRPr="00222E60">
        <w:rPr>
          <w:rFonts w:ascii="Arial" w:hAnsi="Arial" w:cs="Arial"/>
          <w:sz w:val="24"/>
          <w:szCs w:val="24"/>
        </w:rPr>
        <w:t>Gilman</w:t>
      </w:r>
      <w:proofErr w:type="spellEnd"/>
      <w:r w:rsidRPr="00222E60">
        <w:rPr>
          <w:rFonts w:ascii="Arial" w:hAnsi="Arial" w:cs="Arial"/>
          <w:sz w:val="24"/>
          <w:szCs w:val="24"/>
        </w:rPr>
        <w:t xml:space="preserve"> Las Bases Farmacológicas de la Terapéutica. </w:t>
      </w:r>
      <w:r>
        <w:rPr>
          <w:rFonts w:ascii="Arial" w:hAnsi="Arial" w:cs="Arial"/>
          <w:sz w:val="24"/>
          <w:szCs w:val="24"/>
        </w:rPr>
        <w:t>Mc Graw-Hill Interamericana 2013 28; 677-769.</w:t>
      </w:r>
    </w:p>
    <w:p w:rsidR="00195595" w:rsidRDefault="00195595" w:rsidP="008927FA">
      <w:pPr>
        <w:pStyle w:val="ListParagraph"/>
        <w:numPr>
          <w:ilvl w:val="0"/>
          <w:numId w:val="3"/>
        </w:numPr>
        <w:spacing w:line="360" w:lineRule="auto"/>
        <w:jc w:val="both"/>
        <w:rPr>
          <w:rFonts w:ascii="Arial" w:hAnsi="Arial" w:cs="Arial"/>
          <w:sz w:val="24"/>
          <w:szCs w:val="24"/>
        </w:rPr>
      </w:pPr>
      <w:r>
        <w:rPr>
          <w:rFonts w:ascii="Arial" w:hAnsi="Arial" w:cs="Arial"/>
          <w:sz w:val="24"/>
          <w:szCs w:val="24"/>
        </w:rPr>
        <w:t xml:space="preserve">Bielsa Fernández MV. Diagnóstico y tratamiento de la ascitis. Universidad de Guadalajara; 2012[21 de Abril del 2017].Disponible en: </w:t>
      </w:r>
      <w:hyperlink r:id="rId9" w:history="1">
        <w:r w:rsidRPr="005753D0">
          <w:rPr>
            <w:rStyle w:val="Hipervnculo"/>
            <w:rFonts w:ascii="Arial" w:hAnsi="Arial" w:cs="Arial"/>
            <w:sz w:val="24"/>
            <w:szCs w:val="24"/>
          </w:rPr>
          <w:t>www.sepd.es/formación/download.php</w:t>
        </w:r>
      </w:hyperlink>
    </w:p>
    <w:p w:rsidR="00195595" w:rsidRPr="00195595" w:rsidRDefault="00195595" w:rsidP="008927FA">
      <w:pPr>
        <w:pStyle w:val="ListParagraph"/>
        <w:numPr>
          <w:ilvl w:val="0"/>
          <w:numId w:val="3"/>
        </w:numPr>
        <w:spacing w:line="360" w:lineRule="auto"/>
        <w:jc w:val="both"/>
        <w:rPr>
          <w:rFonts w:ascii="Arial" w:hAnsi="Arial" w:cs="Arial"/>
          <w:sz w:val="24"/>
          <w:szCs w:val="24"/>
        </w:rPr>
      </w:pPr>
      <w:r w:rsidRPr="00195595">
        <w:rPr>
          <w:rFonts w:ascii="Arial" w:eastAsia="Times New Roman" w:hAnsi="Arial" w:cs="Arial"/>
          <w:kern w:val="0"/>
          <w:sz w:val="24"/>
          <w:szCs w:val="24"/>
          <w:lang w:eastAsia="es-ES"/>
        </w:rPr>
        <w:lastRenderedPageBreak/>
        <w:t xml:space="preserve">Soriano Pastor G y  </w:t>
      </w:r>
      <w:proofErr w:type="spellStart"/>
      <w:r w:rsidRPr="00195595">
        <w:rPr>
          <w:rFonts w:ascii="Arial" w:eastAsia="Times New Roman" w:hAnsi="Arial" w:cs="Arial"/>
          <w:kern w:val="0"/>
          <w:sz w:val="24"/>
          <w:szCs w:val="24"/>
          <w:lang w:eastAsia="es-ES"/>
        </w:rPr>
        <w:t>Guarner</w:t>
      </w:r>
      <w:proofErr w:type="spellEnd"/>
      <w:r w:rsidRPr="00195595">
        <w:rPr>
          <w:rFonts w:ascii="Arial" w:eastAsia="Times New Roman" w:hAnsi="Arial" w:cs="Arial"/>
          <w:kern w:val="0"/>
          <w:sz w:val="24"/>
          <w:szCs w:val="24"/>
          <w:lang w:eastAsia="es-ES"/>
        </w:rPr>
        <w:t xml:space="preserve"> Aguilar C.</w:t>
      </w:r>
      <w:r w:rsidRPr="00195595">
        <w:rPr>
          <w:rFonts w:ascii="ACaslon-Regular" w:eastAsia="Times New Roman" w:hAnsi="ACaslon-Regular" w:cs="ACaslon-Regular"/>
          <w:kern w:val="0"/>
          <w:sz w:val="14"/>
          <w:szCs w:val="14"/>
          <w:lang w:eastAsia="es-ES"/>
        </w:rPr>
        <w:t xml:space="preserve"> </w:t>
      </w:r>
      <w:r w:rsidRPr="00195595">
        <w:rPr>
          <w:rFonts w:ascii="Arial" w:eastAsia="Times New Roman" w:hAnsi="Arial" w:cs="Arial"/>
          <w:kern w:val="0"/>
          <w:sz w:val="24"/>
          <w:szCs w:val="24"/>
          <w:lang w:eastAsia="es-ES"/>
        </w:rPr>
        <w:t xml:space="preserve">Tratamiento médico de la ascitis. Hospital de la santa cruz. Barcelona, España; 2008 [21 de Abril del 2017]. Disponible en: </w:t>
      </w:r>
      <w:proofErr w:type="spellStart"/>
      <w:r w:rsidRPr="00195595">
        <w:rPr>
          <w:rFonts w:ascii="Arial" w:eastAsia="Times New Roman" w:hAnsi="Arial" w:cs="Arial"/>
          <w:kern w:val="0"/>
          <w:sz w:val="24"/>
          <w:szCs w:val="24"/>
          <w:lang w:eastAsia="es-ES"/>
        </w:rPr>
        <w:t>Aeeh</w:t>
      </w:r>
      <w:proofErr w:type="spellEnd"/>
      <w:r w:rsidRPr="00195595">
        <w:rPr>
          <w:rFonts w:ascii="Arial" w:eastAsia="Times New Roman" w:hAnsi="Arial" w:cs="Arial"/>
          <w:kern w:val="0"/>
          <w:sz w:val="24"/>
          <w:szCs w:val="24"/>
          <w:lang w:eastAsia="es-ES"/>
        </w:rPr>
        <w:t>. es/</w:t>
      </w:r>
      <w:proofErr w:type="spellStart"/>
      <w:r w:rsidRPr="00195595">
        <w:rPr>
          <w:rFonts w:ascii="Arial" w:eastAsia="Times New Roman" w:hAnsi="Arial" w:cs="Arial"/>
          <w:kern w:val="0"/>
          <w:sz w:val="24"/>
          <w:szCs w:val="24"/>
          <w:lang w:eastAsia="es-ES"/>
        </w:rPr>
        <w:t>wp-content</w:t>
      </w:r>
      <w:proofErr w:type="spellEnd"/>
      <w:r w:rsidRPr="00195595">
        <w:rPr>
          <w:rFonts w:ascii="Arial" w:eastAsia="Times New Roman" w:hAnsi="Arial" w:cs="Arial"/>
          <w:kern w:val="0"/>
          <w:sz w:val="24"/>
          <w:szCs w:val="24"/>
          <w:lang w:eastAsia="es-ES"/>
        </w:rPr>
        <w:t>/</w:t>
      </w:r>
      <w:proofErr w:type="spellStart"/>
      <w:r w:rsidRPr="00195595">
        <w:rPr>
          <w:rFonts w:ascii="Arial" w:eastAsia="Times New Roman" w:hAnsi="Arial" w:cs="Arial"/>
          <w:kern w:val="0"/>
          <w:sz w:val="24"/>
          <w:szCs w:val="24"/>
          <w:lang w:eastAsia="es-ES"/>
        </w:rPr>
        <w:t>uploads</w:t>
      </w:r>
      <w:proofErr w:type="spellEnd"/>
      <w:r w:rsidRPr="00195595">
        <w:rPr>
          <w:rFonts w:ascii="Arial" w:eastAsia="Times New Roman" w:hAnsi="Arial" w:cs="Arial"/>
          <w:kern w:val="0"/>
          <w:sz w:val="24"/>
          <w:szCs w:val="24"/>
          <w:lang w:eastAsia="es-ES"/>
        </w:rPr>
        <w:t>/2012/v7n1a452pdf001.pdf.</w:t>
      </w:r>
    </w:p>
    <w:p w:rsidR="00195595" w:rsidRPr="00907020" w:rsidRDefault="00195595" w:rsidP="008927FA">
      <w:pPr>
        <w:pStyle w:val="ListParagraph"/>
        <w:numPr>
          <w:ilvl w:val="0"/>
          <w:numId w:val="3"/>
        </w:numPr>
        <w:spacing w:line="360" w:lineRule="auto"/>
        <w:jc w:val="both"/>
        <w:rPr>
          <w:rFonts w:ascii="Arial" w:hAnsi="Arial" w:cs="Arial"/>
          <w:sz w:val="24"/>
          <w:szCs w:val="24"/>
          <w:u w:val="single"/>
        </w:rPr>
      </w:pPr>
      <w:r>
        <w:rPr>
          <w:rFonts w:ascii="Arial" w:hAnsi="Arial" w:cs="Arial"/>
          <w:sz w:val="24"/>
          <w:szCs w:val="24"/>
        </w:rPr>
        <w:t>Acevedes Martin</w:t>
      </w:r>
      <w:r w:rsidRPr="00D5681E">
        <w:rPr>
          <w:rFonts w:ascii="Arial" w:hAnsi="Arial" w:cs="Arial"/>
          <w:sz w:val="24"/>
          <w:szCs w:val="24"/>
        </w:rPr>
        <w:t xml:space="preserve"> M. Cuidado Nutricional de pacientes con cirrosis    hepáticas. Nutrición hospitalaria </w:t>
      </w:r>
      <w:proofErr w:type="spellStart"/>
      <w:r w:rsidRPr="00D5681E">
        <w:rPr>
          <w:rFonts w:ascii="Arial" w:hAnsi="Arial" w:cs="Arial"/>
          <w:sz w:val="24"/>
          <w:szCs w:val="24"/>
        </w:rPr>
        <w:t>R</w:t>
      </w:r>
      <w:r>
        <w:rPr>
          <w:rFonts w:ascii="Arial" w:hAnsi="Arial" w:cs="Arial"/>
          <w:sz w:val="24"/>
          <w:szCs w:val="24"/>
        </w:rPr>
        <w:t>ev</w:t>
      </w:r>
      <w:proofErr w:type="spellEnd"/>
      <w:r>
        <w:rPr>
          <w:rFonts w:ascii="Arial" w:hAnsi="Arial" w:cs="Arial"/>
          <w:sz w:val="24"/>
          <w:szCs w:val="24"/>
        </w:rPr>
        <w:t xml:space="preserve"> en internet. 2014, [</w:t>
      </w:r>
      <w:r w:rsidRPr="00D5681E">
        <w:rPr>
          <w:rFonts w:ascii="Arial" w:hAnsi="Arial" w:cs="Arial"/>
          <w:sz w:val="24"/>
          <w:szCs w:val="24"/>
        </w:rPr>
        <w:t>2 de diciembre 2014</w:t>
      </w:r>
      <w:r>
        <w:rPr>
          <w:rFonts w:ascii="Arial" w:hAnsi="Arial" w:cs="Arial"/>
          <w:sz w:val="24"/>
          <w:szCs w:val="24"/>
        </w:rPr>
        <w:t>].</w:t>
      </w:r>
      <w:r w:rsidR="00731EC3">
        <w:rPr>
          <w:rFonts w:ascii="Arial" w:hAnsi="Arial" w:cs="Arial"/>
          <w:sz w:val="24"/>
          <w:szCs w:val="24"/>
        </w:rPr>
        <w:t>Disponible</w:t>
      </w:r>
      <w:r w:rsidRPr="00907020">
        <w:rPr>
          <w:rFonts w:ascii="Arial" w:hAnsi="Arial" w:cs="Arial"/>
          <w:sz w:val="24"/>
          <w:szCs w:val="24"/>
        </w:rPr>
        <w:t>en:</w:t>
      </w:r>
      <w:r w:rsidRPr="00907020">
        <w:rPr>
          <w:rFonts w:ascii="Arial" w:hAnsi="Arial" w:cs="Arial"/>
          <w:sz w:val="24"/>
          <w:szCs w:val="24"/>
          <w:u w:val="single"/>
        </w:rPr>
        <w:t>scielo.scii.es/scielo.php?pidscript=scl_arttex&amp;pid=so212161120140002000003.</w:t>
      </w:r>
    </w:p>
    <w:p w:rsidR="00195595" w:rsidRDefault="00195595" w:rsidP="008927FA">
      <w:pPr>
        <w:pStyle w:val="ListParagraph"/>
        <w:numPr>
          <w:ilvl w:val="0"/>
          <w:numId w:val="3"/>
        </w:numPr>
        <w:spacing w:line="360" w:lineRule="auto"/>
        <w:jc w:val="both"/>
        <w:rPr>
          <w:rFonts w:ascii="Arial" w:hAnsi="Arial" w:cs="Arial"/>
          <w:sz w:val="24"/>
          <w:szCs w:val="24"/>
        </w:rPr>
      </w:pPr>
      <w:r>
        <w:rPr>
          <w:rFonts w:ascii="Arial" w:hAnsi="Arial" w:cs="Arial"/>
          <w:sz w:val="24"/>
          <w:szCs w:val="24"/>
        </w:rPr>
        <w:t xml:space="preserve">García AA, </w:t>
      </w:r>
      <w:proofErr w:type="spellStart"/>
      <w:r>
        <w:rPr>
          <w:rFonts w:ascii="Arial" w:hAnsi="Arial" w:cs="Arial"/>
          <w:sz w:val="24"/>
          <w:szCs w:val="24"/>
        </w:rPr>
        <w:t>Albanell</w:t>
      </w:r>
      <w:proofErr w:type="spellEnd"/>
      <w:r>
        <w:rPr>
          <w:rFonts w:ascii="Arial" w:hAnsi="Arial" w:cs="Arial"/>
          <w:sz w:val="24"/>
          <w:szCs w:val="24"/>
        </w:rPr>
        <w:t xml:space="preserve"> J, </w:t>
      </w:r>
      <w:proofErr w:type="spellStart"/>
      <w:r>
        <w:rPr>
          <w:rFonts w:ascii="Arial" w:hAnsi="Arial" w:cs="Arial"/>
          <w:sz w:val="24"/>
          <w:szCs w:val="24"/>
        </w:rPr>
        <w:t>Alcazar</w:t>
      </w:r>
      <w:proofErr w:type="spellEnd"/>
      <w:r>
        <w:rPr>
          <w:rFonts w:ascii="Arial" w:hAnsi="Arial" w:cs="Arial"/>
          <w:sz w:val="24"/>
          <w:szCs w:val="24"/>
        </w:rPr>
        <w:t xml:space="preserve"> A, </w:t>
      </w:r>
      <w:proofErr w:type="spellStart"/>
      <w:r>
        <w:rPr>
          <w:rFonts w:ascii="Arial" w:hAnsi="Arial" w:cs="Arial"/>
          <w:sz w:val="24"/>
          <w:szCs w:val="24"/>
        </w:rPr>
        <w:t>Alcazar</w:t>
      </w:r>
      <w:proofErr w:type="spellEnd"/>
      <w:r>
        <w:rPr>
          <w:rFonts w:ascii="Arial" w:hAnsi="Arial" w:cs="Arial"/>
          <w:sz w:val="24"/>
          <w:szCs w:val="24"/>
        </w:rPr>
        <w:t xml:space="preserve"> R, Alegre V, Almirante R et al. Farreras/</w:t>
      </w:r>
      <w:proofErr w:type="spellStart"/>
      <w:r>
        <w:rPr>
          <w:rFonts w:ascii="Arial" w:hAnsi="Arial" w:cs="Arial"/>
          <w:sz w:val="24"/>
          <w:szCs w:val="24"/>
        </w:rPr>
        <w:t>Rozman</w:t>
      </w:r>
      <w:proofErr w:type="spellEnd"/>
      <w:r>
        <w:rPr>
          <w:rFonts w:ascii="Arial" w:hAnsi="Arial" w:cs="Arial"/>
          <w:sz w:val="24"/>
          <w:szCs w:val="24"/>
        </w:rPr>
        <w:t xml:space="preserve"> Medicina Interna, Editorial Elsevier 2012; 232-358.</w:t>
      </w:r>
    </w:p>
    <w:p w:rsidR="00195595" w:rsidRDefault="00195595" w:rsidP="008927FA">
      <w:pPr>
        <w:pStyle w:val="ListParagraph"/>
        <w:numPr>
          <w:ilvl w:val="0"/>
          <w:numId w:val="3"/>
        </w:numPr>
        <w:spacing w:line="360" w:lineRule="auto"/>
        <w:jc w:val="both"/>
        <w:rPr>
          <w:rFonts w:ascii="Arial" w:hAnsi="Arial" w:cs="Arial"/>
          <w:sz w:val="24"/>
          <w:szCs w:val="24"/>
        </w:rPr>
      </w:pPr>
      <w:r>
        <w:rPr>
          <w:rFonts w:ascii="Arial" w:hAnsi="Arial" w:cs="Arial"/>
          <w:sz w:val="24"/>
          <w:szCs w:val="24"/>
        </w:rPr>
        <w:t>Ramírez Luque M. Manual CTO de Medicina y Cirugía. CTO 8va ed.2012; Cap. 36 págs. 170-184.</w:t>
      </w:r>
    </w:p>
    <w:p w:rsidR="00195595" w:rsidRPr="00CF40BE" w:rsidRDefault="00195595" w:rsidP="008927FA">
      <w:pPr>
        <w:pStyle w:val="ListParagraph"/>
        <w:numPr>
          <w:ilvl w:val="0"/>
          <w:numId w:val="3"/>
        </w:numPr>
        <w:spacing w:line="360" w:lineRule="auto"/>
        <w:jc w:val="both"/>
        <w:rPr>
          <w:rFonts w:ascii="Arial" w:hAnsi="Arial" w:cs="Arial"/>
          <w:sz w:val="24"/>
          <w:szCs w:val="24"/>
        </w:rPr>
      </w:pPr>
      <w:r>
        <w:rPr>
          <w:rFonts w:ascii="Arial" w:hAnsi="Arial" w:cs="Arial"/>
          <w:sz w:val="24"/>
          <w:szCs w:val="24"/>
        </w:rPr>
        <w:t xml:space="preserve">Hidalgo  N. Patología general, Editorial de Ciencias </w:t>
      </w:r>
      <w:r w:rsidR="00CA61DA">
        <w:rPr>
          <w:rFonts w:ascii="Arial" w:hAnsi="Arial" w:cs="Arial"/>
          <w:sz w:val="24"/>
          <w:szCs w:val="24"/>
        </w:rPr>
        <w:t>Médicas</w:t>
      </w:r>
      <w:r>
        <w:rPr>
          <w:rFonts w:ascii="Arial" w:hAnsi="Arial" w:cs="Arial"/>
          <w:sz w:val="24"/>
          <w:szCs w:val="24"/>
        </w:rPr>
        <w:t xml:space="preserve"> 2014.p. 160-163.</w:t>
      </w:r>
    </w:p>
    <w:p w:rsidR="00195595" w:rsidRDefault="00195595" w:rsidP="008927FA">
      <w:pPr>
        <w:pStyle w:val="ListParagraph"/>
        <w:numPr>
          <w:ilvl w:val="0"/>
          <w:numId w:val="3"/>
        </w:numPr>
        <w:spacing w:line="360" w:lineRule="auto"/>
        <w:jc w:val="both"/>
        <w:rPr>
          <w:rFonts w:ascii="Arial" w:hAnsi="Arial" w:cs="Arial"/>
          <w:sz w:val="24"/>
          <w:szCs w:val="24"/>
        </w:rPr>
      </w:pPr>
      <w:proofErr w:type="spellStart"/>
      <w:r>
        <w:rPr>
          <w:rFonts w:ascii="Arial" w:hAnsi="Arial" w:cs="Arial"/>
          <w:sz w:val="24"/>
          <w:szCs w:val="24"/>
        </w:rPr>
        <w:t>Bacallao</w:t>
      </w:r>
      <w:proofErr w:type="spellEnd"/>
      <w:r>
        <w:rPr>
          <w:rFonts w:ascii="Arial" w:hAnsi="Arial" w:cs="Arial"/>
          <w:sz w:val="24"/>
          <w:szCs w:val="24"/>
        </w:rPr>
        <w:t xml:space="preserve"> Méndez R, </w:t>
      </w:r>
      <w:proofErr w:type="spellStart"/>
      <w:r>
        <w:rPr>
          <w:rFonts w:ascii="Arial" w:hAnsi="Arial" w:cs="Arial"/>
          <w:sz w:val="24"/>
          <w:szCs w:val="24"/>
        </w:rPr>
        <w:t>Mañalich</w:t>
      </w:r>
      <w:proofErr w:type="spellEnd"/>
      <w:r>
        <w:rPr>
          <w:rFonts w:ascii="Arial" w:hAnsi="Arial" w:cs="Arial"/>
          <w:sz w:val="24"/>
          <w:szCs w:val="24"/>
        </w:rPr>
        <w:t xml:space="preserve"> Comas R, </w:t>
      </w:r>
      <w:proofErr w:type="spellStart"/>
      <w:r>
        <w:rPr>
          <w:rFonts w:ascii="Arial" w:hAnsi="Arial" w:cs="Arial"/>
          <w:sz w:val="24"/>
          <w:szCs w:val="24"/>
        </w:rPr>
        <w:t>Galvizu</w:t>
      </w:r>
      <w:proofErr w:type="spellEnd"/>
      <w:r>
        <w:rPr>
          <w:rFonts w:ascii="Arial" w:hAnsi="Arial" w:cs="Arial"/>
          <w:sz w:val="24"/>
          <w:szCs w:val="24"/>
        </w:rPr>
        <w:t xml:space="preserve"> Díaz K. Fisiología y Exploración Renal. </w:t>
      </w:r>
      <w:proofErr w:type="spellStart"/>
      <w:r>
        <w:rPr>
          <w:rFonts w:ascii="Arial" w:hAnsi="Arial" w:cs="Arial"/>
          <w:sz w:val="24"/>
          <w:szCs w:val="24"/>
        </w:rPr>
        <w:t>Ecimed</w:t>
      </w:r>
      <w:proofErr w:type="spellEnd"/>
      <w:r>
        <w:rPr>
          <w:rFonts w:ascii="Arial" w:hAnsi="Arial" w:cs="Arial"/>
          <w:sz w:val="24"/>
          <w:szCs w:val="24"/>
        </w:rPr>
        <w:t>. La habana 2016.</w:t>
      </w:r>
    </w:p>
    <w:p w:rsidR="00195595" w:rsidRDefault="00195595" w:rsidP="008927FA">
      <w:pPr>
        <w:pStyle w:val="ListParagraph"/>
        <w:numPr>
          <w:ilvl w:val="0"/>
          <w:numId w:val="3"/>
        </w:numPr>
        <w:spacing w:line="360" w:lineRule="auto"/>
        <w:jc w:val="both"/>
        <w:rPr>
          <w:rFonts w:ascii="Arial" w:hAnsi="Arial" w:cs="Arial"/>
          <w:sz w:val="24"/>
          <w:szCs w:val="24"/>
        </w:rPr>
      </w:pPr>
      <w:r>
        <w:rPr>
          <w:rFonts w:ascii="Arial" w:hAnsi="Arial" w:cs="Arial"/>
          <w:sz w:val="24"/>
          <w:szCs w:val="24"/>
        </w:rPr>
        <w:t xml:space="preserve">Acosta </w:t>
      </w:r>
      <w:proofErr w:type="spellStart"/>
      <w:r>
        <w:rPr>
          <w:rFonts w:ascii="Arial" w:hAnsi="Arial" w:cs="Arial"/>
          <w:sz w:val="24"/>
          <w:szCs w:val="24"/>
        </w:rPr>
        <w:t>Sariego</w:t>
      </w:r>
      <w:proofErr w:type="spellEnd"/>
      <w:r>
        <w:rPr>
          <w:rFonts w:ascii="Arial" w:hAnsi="Arial" w:cs="Arial"/>
          <w:sz w:val="24"/>
          <w:szCs w:val="24"/>
        </w:rPr>
        <w:t xml:space="preserve"> JR, Almaguer López M, Arias Álvarez C, </w:t>
      </w:r>
      <w:proofErr w:type="spellStart"/>
      <w:r>
        <w:rPr>
          <w:rFonts w:ascii="Arial" w:hAnsi="Arial" w:cs="Arial"/>
          <w:sz w:val="24"/>
          <w:szCs w:val="24"/>
        </w:rPr>
        <w:t>Alvarez</w:t>
      </w:r>
      <w:proofErr w:type="spellEnd"/>
      <w:r>
        <w:rPr>
          <w:rFonts w:ascii="Arial" w:hAnsi="Arial" w:cs="Arial"/>
          <w:sz w:val="24"/>
          <w:szCs w:val="24"/>
        </w:rPr>
        <w:t xml:space="preserve"> González Y, </w:t>
      </w:r>
      <w:proofErr w:type="spellStart"/>
      <w:r>
        <w:rPr>
          <w:rFonts w:ascii="Arial" w:hAnsi="Arial" w:cs="Arial"/>
          <w:sz w:val="24"/>
          <w:szCs w:val="24"/>
        </w:rPr>
        <w:t>Bustabad</w:t>
      </w:r>
      <w:proofErr w:type="spellEnd"/>
      <w:r>
        <w:rPr>
          <w:rFonts w:ascii="Arial" w:hAnsi="Arial" w:cs="Arial"/>
          <w:sz w:val="24"/>
          <w:szCs w:val="24"/>
        </w:rPr>
        <w:t xml:space="preserve"> Arce S, </w:t>
      </w:r>
      <w:proofErr w:type="spellStart"/>
      <w:r>
        <w:rPr>
          <w:rFonts w:ascii="Arial" w:hAnsi="Arial" w:cs="Arial"/>
          <w:sz w:val="24"/>
          <w:szCs w:val="24"/>
        </w:rPr>
        <w:t>Barberia</w:t>
      </w:r>
      <w:proofErr w:type="spellEnd"/>
      <w:r>
        <w:rPr>
          <w:rFonts w:ascii="Arial" w:hAnsi="Arial" w:cs="Arial"/>
          <w:sz w:val="24"/>
          <w:szCs w:val="24"/>
        </w:rPr>
        <w:t xml:space="preserve"> Torres D. Nefrología, </w:t>
      </w:r>
      <w:proofErr w:type="spellStart"/>
      <w:r>
        <w:rPr>
          <w:rFonts w:ascii="Arial" w:hAnsi="Arial" w:cs="Arial"/>
          <w:sz w:val="24"/>
          <w:szCs w:val="24"/>
        </w:rPr>
        <w:t>Ecimed</w:t>
      </w:r>
      <w:proofErr w:type="spellEnd"/>
      <w:r>
        <w:rPr>
          <w:rFonts w:ascii="Arial" w:hAnsi="Arial" w:cs="Arial"/>
          <w:sz w:val="24"/>
          <w:szCs w:val="24"/>
        </w:rPr>
        <w:t xml:space="preserve">, 2016, </w:t>
      </w:r>
      <w:proofErr w:type="spellStart"/>
      <w:r>
        <w:rPr>
          <w:rFonts w:ascii="Arial" w:hAnsi="Arial" w:cs="Arial"/>
          <w:sz w:val="24"/>
          <w:szCs w:val="24"/>
        </w:rPr>
        <w:t>pgs</w:t>
      </w:r>
      <w:proofErr w:type="spellEnd"/>
      <w:r>
        <w:rPr>
          <w:rFonts w:ascii="Arial" w:hAnsi="Arial" w:cs="Arial"/>
          <w:sz w:val="24"/>
          <w:szCs w:val="24"/>
        </w:rPr>
        <w:t xml:space="preserve"> 64-75.</w:t>
      </w:r>
    </w:p>
    <w:p w:rsidR="00195595" w:rsidRPr="00195595" w:rsidRDefault="00195595" w:rsidP="008927FA">
      <w:pPr>
        <w:pStyle w:val="ListParagraph"/>
        <w:numPr>
          <w:ilvl w:val="0"/>
          <w:numId w:val="3"/>
        </w:numPr>
        <w:spacing w:line="360" w:lineRule="auto"/>
        <w:jc w:val="both"/>
        <w:rPr>
          <w:rFonts w:ascii="Arial" w:hAnsi="Arial" w:cs="Arial"/>
          <w:sz w:val="24"/>
          <w:szCs w:val="24"/>
          <w:u w:val="single"/>
        </w:rPr>
      </w:pPr>
      <w:r>
        <w:rPr>
          <w:rFonts w:ascii="Arial" w:hAnsi="Arial" w:cs="Arial"/>
          <w:sz w:val="24"/>
          <w:szCs w:val="24"/>
        </w:rPr>
        <w:t xml:space="preserve"> Correa S, Ponce de León, </w:t>
      </w:r>
      <w:proofErr w:type="spellStart"/>
      <w:r>
        <w:rPr>
          <w:rFonts w:ascii="Arial" w:hAnsi="Arial" w:cs="Arial"/>
          <w:sz w:val="24"/>
          <w:szCs w:val="24"/>
        </w:rPr>
        <w:t>Peredones</w:t>
      </w:r>
      <w:proofErr w:type="spellEnd"/>
      <w:r>
        <w:rPr>
          <w:rFonts w:ascii="Arial" w:hAnsi="Arial" w:cs="Arial"/>
          <w:sz w:val="24"/>
          <w:szCs w:val="24"/>
        </w:rPr>
        <w:t xml:space="preserve"> M. Insuficiencia renal aguda en la cirrosis hepática: análisis de causas. </w:t>
      </w:r>
      <w:proofErr w:type="spellStart"/>
      <w:r>
        <w:rPr>
          <w:rFonts w:ascii="Arial" w:hAnsi="Arial" w:cs="Arial"/>
          <w:sz w:val="24"/>
          <w:szCs w:val="24"/>
        </w:rPr>
        <w:t>Rev</w:t>
      </w:r>
      <w:proofErr w:type="spellEnd"/>
      <w:r>
        <w:rPr>
          <w:rFonts w:ascii="Arial" w:hAnsi="Arial" w:cs="Arial"/>
          <w:sz w:val="24"/>
          <w:szCs w:val="24"/>
        </w:rPr>
        <w:t xml:space="preserve"> </w:t>
      </w:r>
      <w:proofErr w:type="spellStart"/>
      <w:r>
        <w:rPr>
          <w:rFonts w:ascii="Arial" w:hAnsi="Arial" w:cs="Arial"/>
          <w:sz w:val="24"/>
          <w:szCs w:val="24"/>
        </w:rPr>
        <w:t>urug</w:t>
      </w:r>
      <w:proofErr w:type="spellEnd"/>
      <w:r>
        <w:rPr>
          <w:rFonts w:ascii="Arial" w:hAnsi="Arial" w:cs="Arial"/>
          <w:sz w:val="24"/>
          <w:szCs w:val="24"/>
        </w:rPr>
        <w:t xml:space="preserve">. </w:t>
      </w:r>
      <w:proofErr w:type="spellStart"/>
      <w:r>
        <w:rPr>
          <w:rFonts w:ascii="Arial" w:hAnsi="Arial" w:cs="Arial"/>
          <w:sz w:val="24"/>
          <w:szCs w:val="24"/>
        </w:rPr>
        <w:t>Med</w:t>
      </w:r>
      <w:proofErr w:type="spellEnd"/>
      <w:r>
        <w:rPr>
          <w:rFonts w:ascii="Arial" w:hAnsi="Arial" w:cs="Arial"/>
          <w:sz w:val="24"/>
          <w:szCs w:val="24"/>
        </w:rPr>
        <w:t xml:space="preserve"> interna </w:t>
      </w:r>
      <w:proofErr w:type="spellStart"/>
      <w:r>
        <w:rPr>
          <w:rFonts w:ascii="Arial" w:hAnsi="Arial" w:cs="Arial"/>
          <w:sz w:val="24"/>
          <w:szCs w:val="24"/>
        </w:rPr>
        <w:t>issn</w:t>
      </w:r>
      <w:proofErr w:type="spellEnd"/>
      <w:r>
        <w:rPr>
          <w:rFonts w:ascii="Arial" w:hAnsi="Arial" w:cs="Arial"/>
          <w:sz w:val="24"/>
          <w:szCs w:val="24"/>
        </w:rPr>
        <w:t xml:space="preserve">: 23936797. Agosto 2016 no2 20-28. Disponible en: </w:t>
      </w:r>
      <w:r w:rsidRPr="007551A0">
        <w:rPr>
          <w:rFonts w:ascii="Arial" w:hAnsi="Arial" w:cs="Arial"/>
          <w:sz w:val="24"/>
          <w:szCs w:val="24"/>
          <w:u w:val="single"/>
        </w:rPr>
        <w:t>www.scielo.edu.uy/scielo.php?script=sci_arttex&amp;pid=S2993.</w:t>
      </w:r>
    </w:p>
    <w:p w:rsidR="00195595" w:rsidRDefault="00195595" w:rsidP="008927FA">
      <w:pPr>
        <w:spacing w:before="28" w:after="28" w:line="360" w:lineRule="auto"/>
        <w:jc w:val="both"/>
      </w:pPr>
    </w:p>
    <w:p w:rsidR="000055D0" w:rsidRDefault="000055D0" w:rsidP="008927FA">
      <w:pPr>
        <w:spacing w:line="360" w:lineRule="auto"/>
        <w:jc w:val="both"/>
      </w:pPr>
    </w:p>
    <w:sectPr w:rsidR="000055D0">
      <w:pgSz w:w="11906" w:h="16838"/>
      <w:pgMar w:top="1417" w:right="1701" w:bottom="1417" w:left="1701" w:header="720" w:footer="720" w:gutter="0"/>
      <w:cols w:space="720"/>
      <w:docGrid w:linePitch="36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Caslon-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374DAF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48262DD7"/>
    <w:multiLevelType w:val="hybridMultilevel"/>
    <w:tmpl w:val="BA98E25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9CA5961"/>
    <w:multiLevelType w:val="hybridMultilevel"/>
    <w:tmpl w:val="59B4A5C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595"/>
    <w:rsid w:val="000055D0"/>
    <w:rsid w:val="000A61EE"/>
    <w:rsid w:val="00195595"/>
    <w:rsid w:val="002C39EF"/>
    <w:rsid w:val="00731EC3"/>
    <w:rsid w:val="008927FA"/>
    <w:rsid w:val="008C369C"/>
    <w:rsid w:val="00CA61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595"/>
    <w:pPr>
      <w:suppressAutoHyphens/>
    </w:pPr>
    <w:rPr>
      <w:rFonts w:ascii="Calibri" w:eastAsia="SimSun" w:hAnsi="Calibri" w:cs="Calibri"/>
      <w:kern w:val="1"/>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95595"/>
    <w:pPr>
      <w:suppressAutoHyphens w:val="0"/>
      <w:ind w:left="720"/>
      <w:contextualSpacing/>
    </w:pPr>
    <w:rPr>
      <w:rFonts w:eastAsia="Calibri" w:cs="Times New Roman"/>
      <w:kern w:val="0"/>
      <w:lang w:eastAsia="en-US"/>
    </w:rPr>
  </w:style>
  <w:style w:type="paragraph" w:customStyle="1" w:styleId="Default">
    <w:name w:val="Default"/>
    <w:rsid w:val="00195595"/>
    <w:pPr>
      <w:autoSpaceDE w:val="0"/>
      <w:autoSpaceDN w:val="0"/>
      <w:adjustRightInd w:val="0"/>
      <w:spacing w:after="0" w:line="240" w:lineRule="auto"/>
    </w:pPr>
    <w:rPr>
      <w:rFonts w:ascii="Arial" w:eastAsia="Times New Roman" w:hAnsi="Arial" w:cs="Arial"/>
      <w:color w:val="000000"/>
      <w:sz w:val="24"/>
      <w:szCs w:val="24"/>
      <w:lang w:eastAsia="es-ES"/>
    </w:rPr>
  </w:style>
  <w:style w:type="table" w:styleId="Tablaconcuadrcula">
    <w:name w:val="Table Grid"/>
    <w:basedOn w:val="Tablanormal"/>
    <w:uiPriority w:val="59"/>
    <w:rsid w:val="001955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Normal"/>
    <w:rsid w:val="00195595"/>
    <w:pPr>
      <w:ind w:left="720"/>
    </w:pPr>
  </w:style>
  <w:style w:type="character" w:styleId="Hipervnculo">
    <w:name w:val="Hyperlink"/>
    <w:uiPriority w:val="99"/>
    <w:unhideWhenUsed/>
    <w:rsid w:val="00195595"/>
    <w:rPr>
      <w:color w:val="0000FF"/>
      <w:u w:val="single"/>
    </w:rPr>
  </w:style>
  <w:style w:type="paragraph" w:styleId="Textoindependiente">
    <w:name w:val="Body Text"/>
    <w:basedOn w:val="Normal"/>
    <w:link w:val="TextoindependienteCar"/>
    <w:rsid w:val="00CA61DA"/>
    <w:pPr>
      <w:spacing w:after="120"/>
    </w:pPr>
  </w:style>
  <w:style w:type="character" w:customStyle="1" w:styleId="TextoindependienteCar">
    <w:name w:val="Texto independiente Car"/>
    <w:basedOn w:val="Fuentedeprrafopredeter"/>
    <w:link w:val="Textoindependiente"/>
    <w:rsid w:val="00CA61DA"/>
    <w:rPr>
      <w:rFonts w:ascii="Calibri" w:eastAsia="SimSun" w:hAnsi="Calibri" w:cs="Calibri"/>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595"/>
    <w:pPr>
      <w:suppressAutoHyphens/>
    </w:pPr>
    <w:rPr>
      <w:rFonts w:ascii="Calibri" w:eastAsia="SimSun" w:hAnsi="Calibri" w:cs="Calibri"/>
      <w:kern w:val="1"/>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95595"/>
    <w:pPr>
      <w:suppressAutoHyphens w:val="0"/>
      <w:ind w:left="720"/>
      <w:contextualSpacing/>
    </w:pPr>
    <w:rPr>
      <w:rFonts w:eastAsia="Calibri" w:cs="Times New Roman"/>
      <w:kern w:val="0"/>
      <w:lang w:eastAsia="en-US"/>
    </w:rPr>
  </w:style>
  <w:style w:type="paragraph" w:customStyle="1" w:styleId="Default">
    <w:name w:val="Default"/>
    <w:rsid w:val="00195595"/>
    <w:pPr>
      <w:autoSpaceDE w:val="0"/>
      <w:autoSpaceDN w:val="0"/>
      <w:adjustRightInd w:val="0"/>
      <w:spacing w:after="0" w:line="240" w:lineRule="auto"/>
    </w:pPr>
    <w:rPr>
      <w:rFonts w:ascii="Arial" w:eastAsia="Times New Roman" w:hAnsi="Arial" w:cs="Arial"/>
      <w:color w:val="000000"/>
      <w:sz w:val="24"/>
      <w:szCs w:val="24"/>
      <w:lang w:eastAsia="es-ES"/>
    </w:rPr>
  </w:style>
  <w:style w:type="table" w:styleId="Tablaconcuadrcula">
    <w:name w:val="Table Grid"/>
    <w:basedOn w:val="Tablanormal"/>
    <w:uiPriority w:val="59"/>
    <w:rsid w:val="001955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Normal"/>
    <w:rsid w:val="00195595"/>
    <w:pPr>
      <w:ind w:left="720"/>
    </w:pPr>
  </w:style>
  <w:style w:type="character" w:styleId="Hipervnculo">
    <w:name w:val="Hyperlink"/>
    <w:uiPriority w:val="99"/>
    <w:unhideWhenUsed/>
    <w:rsid w:val="00195595"/>
    <w:rPr>
      <w:color w:val="0000FF"/>
      <w:u w:val="single"/>
    </w:rPr>
  </w:style>
  <w:style w:type="paragraph" w:styleId="Textoindependiente">
    <w:name w:val="Body Text"/>
    <w:basedOn w:val="Normal"/>
    <w:link w:val="TextoindependienteCar"/>
    <w:rsid w:val="00CA61DA"/>
    <w:pPr>
      <w:spacing w:after="120"/>
    </w:pPr>
  </w:style>
  <w:style w:type="character" w:customStyle="1" w:styleId="TextoindependienteCar">
    <w:name w:val="Texto independiente Car"/>
    <w:basedOn w:val="Fuentedeprrafopredeter"/>
    <w:link w:val="Textoindependiente"/>
    <w:rsid w:val="00CA61DA"/>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saude.com/es/2016/07/cirrosis-hepatica.htm/" TargetMode="External"/><Relationship Id="rId3" Type="http://schemas.openxmlformats.org/officeDocument/2006/relationships/styles" Target="styles.xml"/><Relationship Id="rId7" Type="http://schemas.openxmlformats.org/officeDocument/2006/relationships/hyperlink" Target="http://www.elsevier.es/es-revista-medicina-integral-63-pdf-133015327-S3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epd.es/formaci&#243;n/download.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A47AF-9C4F-415D-8E36-68684284C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2944</Words>
  <Characters>16192</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SalaHombre</dc:creator>
  <cp:lastModifiedBy>SalaHombre</cp:lastModifiedBy>
  <cp:revision>2</cp:revision>
  <dcterms:created xsi:type="dcterms:W3CDTF">2017-09-07T19:57:00Z</dcterms:created>
  <dcterms:modified xsi:type="dcterms:W3CDTF">2017-09-07T19:57:00Z</dcterms:modified>
</cp:coreProperties>
</file>